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75" w:rsidRPr="00120CAC" w:rsidRDefault="00FB2475" w:rsidP="00FB2475">
      <w:pPr>
        <w:jc w:val="center"/>
        <w:rPr>
          <w:b/>
          <w:sz w:val="36"/>
          <w:szCs w:val="36"/>
        </w:rPr>
      </w:pPr>
      <w:r w:rsidRPr="00120CAC">
        <w:rPr>
          <w:b/>
          <w:sz w:val="36"/>
          <w:szCs w:val="36"/>
        </w:rPr>
        <w:t xml:space="preserve">Course </w:t>
      </w:r>
      <w:r w:rsidRPr="00120CAC">
        <w:rPr>
          <w:b/>
          <w:sz w:val="32"/>
          <w:szCs w:val="32"/>
        </w:rPr>
        <w:t>Syllabus</w:t>
      </w:r>
    </w:p>
    <w:p w:rsidR="00FB2475" w:rsidRPr="00120CAC" w:rsidRDefault="006051C2" w:rsidP="00FB2475">
      <w:pPr>
        <w:jc w:val="center"/>
        <w:rPr>
          <w:b/>
          <w:sz w:val="24"/>
          <w:szCs w:val="24"/>
        </w:rPr>
      </w:pPr>
      <w:r>
        <w:rPr>
          <w:b/>
          <w:sz w:val="24"/>
          <w:szCs w:val="24"/>
        </w:rPr>
        <w:t>201</w:t>
      </w:r>
      <w:r w:rsidR="007925F0">
        <w:rPr>
          <w:b/>
          <w:sz w:val="24"/>
          <w:szCs w:val="24"/>
        </w:rPr>
        <w:t>4</w:t>
      </w:r>
      <w:r>
        <w:rPr>
          <w:b/>
          <w:sz w:val="24"/>
          <w:szCs w:val="24"/>
        </w:rPr>
        <w:t>-201</w:t>
      </w:r>
      <w:r w:rsidR="007925F0">
        <w:rPr>
          <w:b/>
          <w:sz w:val="24"/>
          <w:szCs w:val="24"/>
        </w:rPr>
        <w:t>5</w:t>
      </w:r>
    </w:p>
    <w:p w:rsidR="00FB2475" w:rsidRPr="00120CAC" w:rsidRDefault="00FB2475" w:rsidP="00FB2475">
      <w:pPr>
        <w:jc w:val="center"/>
        <w:rPr>
          <w:b/>
          <w:sz w:val="24"/>
          <w:szCs w:val="24"/>
        </w:rPr>
      </w:pPr>
    </w:p>
    <w:p w:rsidR="00FB2475" w:rsidRDefault="00FB2475">
      <w:pPr>
        <w:jc w:val="center"/>
        <w:rPr>
          <w:b/>
          <w:sz w:val="40"/>
          <w:szCs w:val="40"/>
        </w:rPr>
      </w:pPr>
      <w:r w:rsidRPr="00120CAC">
        <w:rPr>
          <w:b/>
          <w:sz w:val="40"/>
          <w:szCs w:val="40"/>
        </w:rPr>
        <w:t>AVI</w:t>
      </w:r>
      <w:r w:rsidR="00DD1A12">
        <w:rPr>
          <w:b/>
          <w:sz w:val="40"/>
          <w:szCs w:val="40"/>
        </w:rPr>
        <w:t>ATION MAINTENANCE TECHNOLOGY</w:t>
      </w:r>
    </w:p>
    <w:p w:rsidR="00EB220D" w:rsidRPr="00EB220D" w:rsidRDefault="00EB220D">
      <w:pPr>
        <w:jc w:val="center"/>
        <w:rPr>
          <w:b/>
        </w:rPr>
      </w:pPr>
      <w:r w:rsidRPr="00EB220D">
        <w:rPr>
          <w:b/>
        </w:rPr>
        <w:t>CIP 47.0608</w:t>
      </w:r>
    </w:p>
    <w:p w:rsidR="00FB2475" w:rsidRPr="00EB220D" w:rsidRDefault="00FB2475" w:rsidP="00FB2475">
      <w:pPr>
        <w:pStyle w:val="Heading1"/>
        <w:jc w:val="center"/>
        <w:rPr>
          <w:b/>
          <w:sz w:val="36"/>
          <w:szCs w:val="36"/>
        </w:rPr>
      </w:pPr>
      <w:r w:rsidRPr="00EB220D">
        <w:rPr>
          <w:b/>
          <w:sz w:val="36"/>
          <w:szCs w:val="36"/>
        </w:rPr>
        <w:t>Kent Aviation</w:t>
      </w:r>
      <w:r w:rsidR="00AE32CD" w:rsidRPr="00EB220D">
        <w:rPr>
          <w:b/>
          <w:sz w:val="36"/>
          <w:szCs w:val="36"/>
        </w:rPr>
        <w:t xml:space="preserve"> </w:t>
      </w:r>
      <w:r w:rsidRPr="00EB220D">
        <w:rPr>
          <w:b/>
          <w:sz w:val="36"/>
          <w:szCs w:val="36"/>
        </w:rPr>
        <w:t>Center</w:t>
      </w:r>
    </w:p>
    <w:p w:rsidR="009429A0" w:rsidRPr="00120CAC" w:rsidRDefault="009429A0" w:rsidP="009429A0">
      <w:pPr>
        <w:rPr>
          <w:sz w:val="16"/>
          <w:szCs w:val="16"/>
        </w:rPr>
      </w:pPr>
    </w:p>
    <w:p w:rsidR="009429A0" w:rsidRPr="00120CAC" w:rsidRDefault="00FB2475" w:rsidP="00FB2475">
      <w:pPr>
        <w:rPr>
          <w:b/>
          <w:sz w:val="24"/>
          <w:szCs w:val="24"/>
        </w:rPr>
      </w:pPr>
      <w:r w:rsidRPr="00120CAC">
        <w:rPr>
          <w:b/>
          <w:sz w:val="24"/>
          <w:szCs w:val="24"/>
        </w:rPr>
        <w:t>I</w:t>
      </w:r>
      <w:r w:rsidR="004F20AB" w:rsidRPr="00120CAC">
        <w:rPr>
          <w:sz w:val="24"/>
          <w:szCs w:val="24"/>
        </w:rPr>
        <w:t>nstructor:</w:t>
      </w:r>
      <w:r w:rsidR="00534DD1" w:rsidRPr="00120CAC">
        <w:rPr>
          <w:sz w:val="24"/>
          <w:szCs w:val="24"/>
        </w:rPr>
        <w:t xml:space="preserve"> Mr. </w:t>
      </w:r>
      <w:r w:rsidR="00DD1A12">
        <w:rPr>
          <w:sz w:val="24"/>
          <w:szCs w:val="24"/>
        </w:rPr>
        <w:t>Todd Olson</w:t>
      </w:r>
      <w:r w:rsidR="003D087D" w:rsidRPr="00120CAC">
        <w:rPr>
          <w:sz w:val="24"/>
          <w:szCs w:val="24"/>
        </w:rPr>
        <w:t xml:space="preserve"> </w:t>
      </w:r>
      <w:r w:rsidR="000832B1" w:rsidRPr="00120CAC">
        <w:rPr>
          <w:sz w:val="24"/>
          <w:szCs w:val="24"/>
        </w:rPr>
        <w:tab/>
      </w:r>
      <w:r w:rsidR="009429A0" w:rsidRPr="00120CAC">
        <w:rPr>
          <w:sz w:val="24"/>
          <w:szCs w:val="24"/>
        </w:rPr>
        <w:tab/>
      </w:r>
      <w:r w:rsidR="009429A0" w:rsidRPr="00120CAC">
        <w:rPr>
          <w:sz w:val="24"/>
          <w:szCs w:val="24"/>
        </w:rPr>
        <w:tab/>
      </w:r>
      <w:r w:rsidR="009429A0" w:rsidRPr="00120CAC">
        <w:rPr>
          <w:sz w:val="24"/>
          <w:szCs w:val="24"/>
        </w:rPr>
        <w:tab/>
        <w:t xml:space="preserve">              </w:t>
      </w:r>
      <w:r w:rsidR="00DD1A12">
        <w:rPr>
          <w:sz w:val="24"/>
          <w:szCs w:val="24"/>
        </w:rPr>
        <w:tab/>
      </w:r>
      <w:r w:rsidR="009429A0" w:rsidRPr="00120CAC">
        <w:rPr>
          <w:sz w:val="24"/>
          <w:szCs w:val="24"/>
        </w:rPr>
        <w:t xml:space="preserve">  </w:t>
      </w:r>
      <w:r w:rsidR="009429A0" w:rsidRPr="00120CAC">
        <w:rPr>
          <w:b/>
          <w:sz w:val="24"/>
          <w:szCs w:val="24"/>
        </w:rPr>
        <w:t>T</w:t>
      </w:r>
      <w:r w:rsidR="009429A0" w:rsidRPr="00120CAC">
        <w:rPr>
          <w:sz w:val="24"/>
          <w:szCs w:val="24"/>
        </w:rPr>
        <w:t>elephone</w:t>
      </w:r>
      <w:r w:rsidR="000832B1" w:rsidRPr="00120CAC">
        <w:rPr>
          <w:sz w:val="24"/>
          <w:szCs w:val="24"/>
        </w:rPr>
        <w:t>:</w:t>
      </w:r>
      <w:r w:rsidR="009429A0" w:rsidRPr="00120CAC">
        <w:rPr>
          <w:sz w:val="24"/>
          <w:szCs w:val="24"/>
        </w:rPr>
        <w:t xml:space="preserve">  </w:t>
      </w:r>
      <w:r w:rsidR="00534DD1" w:rsidRPr="00120CAC">
        <w:rPr>
          <w:sz w:val="24"/>
          <w:szCs w:val="24"/>
        </w:rPr>
        <w:t>616-301-883</w:t>
      </w:r>
      <w:r w:rsidR="00DD1A12">
        <w:rPr>
          <w:sz w:val="24"/>
          <w:szCs w:val="24"/>
        </w:rPr>
        <w:t>1</w:t>
      </w:r>
      <w:r w:rsidR="004F20AB" w:rsidRPr="00120CAC">
        <w:rPr>
          <w:b/>
          <w:sz w:val="24"/>
          <w:szCs w:val="24"/>
        </w:rPr>
        <w:tab/>
      </w:r>
    </w:p>
    <w:p w:rsidR="004F20AB" w:rsidRPr="00120CAC" w:rsidRDefault="009429A0" w:rsidP="009429A0">
      <w:pPr>
        <w:jc w:val="center"/>
        <w:rPr>
          <w:b/>
          <w:sz w:val="24"/>
          <w:szCs w:val="24"/>
        </w:rPr>
      </w:pPr>
      <w:r w:rsidRPr="00120CAC">
        <w:rPr>
          <w:b/>
          <w:sz w:val="24"/>
          <w:szCs w:val="24"/>
        </w:rPr>
        <w:t>E</w:t>
      </w:r>
      <w:r w:rsidR="004F20AB" w:rsidRPr="00120CAC">
        <w:rPr>
          <w:sz w:val="24"/>
          <w:szCs w:val="24"/>
        </w:rPr>
        <w:t xml:space="preserve">mail: </w:t>
      </w:r>
      <w:r w:rsidR="00534DD1" w:rsidRPr="00120CAC">
        <w:rPr>
          <w:sz w:val="24"/>
          <w:szCs w:val="24"/>
        </w:rPr>
        <w:t xml:space="preserve"> </w:t>
      </w:r>
      <w:r w:rsidR="00DD1A12">
        <w:rPr>
          <w:sz w:val="24"/>
          <w:szCs w:val="24"/>
        </w:rPr>
        <w:t>toddolson</w:t>
      </w:r>
      <w:r w:rsidR="004F20AB" w:rsidRPr="00120CAC">
        <w:rPr>
          <w:sz w:val="24"/>
          <w:szCs w:val="24"/>
        </w:rPr>
        <w:t>@kentisd.org</w:t>
      </w:r>
    </w:p>
    <w:p w:rsidR="004F20AB" w:rsidRPr="00120CAC" w:rsidRDefault="004F20AB">
      <w:pPr>
        <w:rPr>
          <w:sz w:val="16"/>
          <w:szCs w:val="16"/>
        </w:rPr>
      </w:pPr>
    </w:p>
    <w:p w:rsidR="00FB2475" w:rsidRPr="00120CAC" w:rsidRDefault="00FB2475">
      <w:pPr>
        <w:rPr>
          <w:sz w:val="16"/>
          <w:szCs w:val="16"/>
        </w:rPr>
      </w:pPr>
    </w:p>
    <w:p w:rsidR="004F20AB" w:rsidRPr="00120CAC" w:rsidRDefault="004720B8" w:rsidP="004720B8">
      <w:pPr>
        <w:jc w:val="center"/>
        <w:rPr>
          <w:b/>
          <w:sz w:val="28"/>
        </w:rPr>
      </w:pPr>
      <w:r>
        <w:rPr>
          <w:b/>
          <w:sz w:val="28"/>
        </w:rPr>
        <w:t>COURSE DESCRIPTION</w:t>
      </w:r>
    </w:p>
    <w:p w:rsidR="00DD1A12" w:rsidRDefault="00DD1A12" w:rsidP="00DD1A12">
      <w:pPr>
        <w:rPr>
          <w:color w:val="444444"/>
          <w:sz w:val="24"/>
          <w:szCs w:val="24"/>
        </w:rPr>
      </w:pPr>
      <w:r w:rsidRPr="00752355">
        <w:rPr>
          <w:color w:val="444444"/>
          <w:sz w:val="24"/>
          <w:szCs w:val="24"/>
        </w:rPr>
        <w:t xml:space="preserve">The two-year course introduces students to the knowledge and skills required in the field of aviation maintenance technology. The program also explores the careers of pilots, </w:t>
      </w:r>
      <w:r w:rsidR="006A3BE3">
        <w:rPr>
          <w:color w:val="444444"/>
          <w:sz w:val="24"/>
          <w:szCs w:val="24"/>
        </w:rPr>
        <w:t xml:space="preserve">aeronautical </w:t>
      </w:r>
      <w:r w:rsidR="00F86DC7">
        <w:rPr>
          <w:color w:val="444444"/>
          <w:sz w:val="24"/>
          <w:szCs w:val="24"/>
        </w:rPr>
        <w:t>engineers</w:t>
      </w:r>
      <w:r w:rsidRPr="00752355">
        <w:rPr>
          <w:color w:val="444444"/>
          <w:sz w:val="24"/>
          <w:szCs w:val="24"/>
        </w:rPr>
        <w:t xml:space="preserve"> and a variety of airport-related career opportunities. The major areas of study include theory of flight, aerodynamics, aircraft structures and flight controls, powerplant familiarization and operation, hydraulic and landing gear systems, aircraft fuel systems, ground handling and servicing, aircraft weight and balance procedures, Federal Aviation Regulations and math and basic physics. Students are also exposed to the installation, servicing and testing of various aircraft and engine systems, aviation terminology, aviation tools, and sheet metal fabrication in the laboratory portion of the course. Students will attend the course at </w:t>
      </w:r>
      <w:smartTag w:uri="urn:schemas-microsoft-com:office:smarttags" w:element="place">
        <w:smartTag w:uri="urn:schemas-microsoft-com:office:smarttags" w:element="PlaceName">
          <w:r w:rsidRPr="00752355">
            <w:rPr>
              <w:color w:val="444444"/>
              <w:sz w:val="24"/>
              <w:szCs w:val="24"/>
            </w:rPr>
            <w:t>Gerald</w:t>
          </w:r>
        </w:smartTag>
        <w:r w:rsidRPr="00752355">
          <w:rPr>
            <w:color w:val="444444"/>
            <w:sz w:val="24"/>
            <w:szCs w:val="24"/>
          </w:rPr>
          <w:t xml:space="preserve"> </w:t>
        </w:r>
        <w:smartTag w:uri="urn:schemas-microsoft-com:office:smarttags" w:element="PlaceName">
          <w:r w:rsidRPr="00752355">
            <w:rPr>
              <w:color w:val="444444"/>
              <w:sz w:val="24"/>
              <w:szCs w:val="24"/>
            </w:rPr>
            <w:t>R.</w:t>
          </w:r>
        </w:smartTag>
        <w:r w:rsidRPr="00752355">
          <w:rPr>
            <w:color w:val="444444"/>
            <w:sz w:val="24"/>
            <w:szCs w:val="24"/>
          </w:rPr>
          <w:t xml:space="preserve"> </w:t>
        </w:r>
        <w:smartTag w:uri="urn:schemas-microsoft-com:office:smarttags" w:element="PlaceName">
          <w:r w:rsidRPr="00752355">
            <w:rPr>
              <w:color w:val="444444"/>
              <w:sz w:val="24"/>
              <w:szCs w:val="24"/>
            </w:rPr>
            <w:t>Ford</w:t>
          </w:r>
        </w:smartTag>
        <w:r w:rsidRPr="00752355">
          <w:rPr>
            <w:color w:val="444444"/>
            <w:sz w:val="24"/>
            <w:szCs w:val="24"/>
          </w:rPr>
          <w:t xml:space="preserve"> </w:t>
        </w:r>
        <w:smartTag w:uri="urn:schemas-microsoft-com:office:smarttags" w:element="PlaceName">
          <w:r w:rsidRPr="00752355">
            <w:rPr>
              <w:color w:val="444444"/>
              <w:sz w:val="24"/>
              <w:szCs w:val="24"/>
            </w:rPr>
            <w:t>International</w:t>
          </w:r>
        </w:smartTag>
        <w:r w:rsidRPr="00752355">
          <w:rPr>
            <w:color w:val="444444"/>
            <w:sz w:val="24"/>
            <w:szCs w:val="24"/>
          </w:rPr>
          <w:t xml:space="preserve"> </w:t>
        </w:r>
        <w:smartTag w:uri="urn:schemas-microsoft-com:office:smarttags" w:element="PlaceType">
          <w:r w:rsidRPr="00752355">
            <w:rPr>
              <w:color w:val="444444"/>
              <w:sz w:val="24"/>
              <w:szCs w:val="24"/>
            </w:rPr>
            <w:t>Airport</w:t>
          </w:r>
        </w:smartTag>
      </w:smartTag>
      <w:r w:rsidRPr="00752355">
        <w:rPr>
          <w:color w:val="444444"/>
          <w:sz w:val="24"/>
          <w:szCs w:val="24"/>
        </w:rPr>
        <w:t>. A Federal Aviation Administration (FAA) certified aviation maintenance technician instructs the students. The airport’s</w:t>
      </w:r>
      <w:r w:rsidR="006A3BE3">
        <w:rPr>
          <w:color w:val="444444"/>
          <w:sz w:val="24"/>
          <w:szCs w:val="24"/>
        </w:rPr>
        <w:t xml:space="preserve"> d</w:t>
      </w:r>
      <w:r w:rsidRPr="00752355">
        <w:rPr>
          <w:color w:val="444444"/>
          <w:sz w:val="24"/>
          <w:szCs w:val="24"/>
        </w:rPr>
        <w:t>epartment of aeronautics, airlines, corporate and fixed base operators are used for training, tours, job shadowing, and employment opportunities. Students may earn college credits from Lansing Community College</w:t>
      </w:r>
      <w:r w:rsidR="004C61E0">
        <w:rPr>
          <w:color w:val="444444"/>
          <w:sz w:val="24"/>
          <w:szCs w:val="24"/>
        </w:rPr>
        <w:t xml:space="preserve"> and</w:t>
      </w:r>
      <w:r w:rsidR="006E5FB1">
        <w:rPr>
          <w:color w:val="444444"/>
          <w:sz w:val="24"/>
          <w:szCs w:val="24"/>
        </w:rPr>
        <w:t xml:space="preserve"> </w:t>
      </w:r>
      <w:r w:rsidR="004C61E0">
        <w:rPr>
          <w:color w:val="444444"/>
          <w:sz w:val="24"/>
          <w:szCs w:val="24"/>
        </w:rPr>
        <w:t>Baker College</w:t>
      </w:r>
      <w:r w:rsidRPr="00752355">
        <w:rPr>
          <w:color w:val="444444"/>
          <w:sz w:val="24"/>
          <w:szCs w:val="24"/>
        </w:rPr>
        <w:t xml:space="preserve"> upon satisfactory completion. </w:t>
      </w:r>
    </w:p>
    <w:p w:rsidR="002F10DA" w:rsidRDefault="002F10DA">
      <w:pPr>
        <w:rPr>
          <w:color w:val="444444"/>
          <w:sz w:val="24"/>
          <w:szCs w:val="24"/>
        </w:rPr>
      </w:pPr>
    </w:p>
    <w:p w:rsidR="00DD1A12" w:rsidRPr="00120CAC" w:rsidRDefault="00DD1A12">
      <w:pPr>
        <w:rPr>
          <w:color w:val="444444"/>
          <w:sz w:val="24"/>
          <w:szCs w:val="24"/>
        </w:rPr>
      </w:pPr>
    </w:p>
    <w:p w:rsidR="004C20EE" w:rsidRPr="00120CAC" w:rsidRDefault="004C20EE" w:rsidP="00F9102A">
      <w:pPr>
        <w:rPr>
          <w:sz w:val="24"/>
        </w:rPr>
      </w:pPr>
      <w:r w:rsidRPr="00120CAC">
        <w:rPr>
          <w:b/>
          <w:sz w:val="28"/>
        </w:rPr>
        <w:t>Course Topics</w:t>
      </w:r>
    </w:p>
    <w:p w:rsidR="00A47025" w:rsidRDefault="00A47025" w:rsidP="00F9102A">
      <w:pPr>
        <w:rPr>
          <w:sz w:val="24"/>
        </w:rPr>
        <w:sectPr w:rsidR="00A47025" w:rsidSect="00EB220D">
          <w:footerReference w:type="even" r:id="rId8"/>
          <w:footerReference w:type="default" r:id="rId9"/>
          <w:pgSz w:w="12240" w:h="15840" w:code="1"/>
          <w:pgMar w:top="720" w:right="720" w:bottom="720" w:left="720" w:header="720" w:footer="288" w:gutter="0"/>
          <w:cols w:space="720"/>
          <w:docGrid w:linePitch="272"/>
        </w:sectPr>
      </w:pPr>
    </w:p>
    <w:p w:rsidR="00DD1A12" w:rsidRDefault="00DD1A12" w:rsidP="00DD1A12">
      <w:pPr>
        <w:rPr>
          <w:sz w:val="24"/>
        </w:rPr>
      </w:pPr>
      <w:r>
        <w:rPr>
          <w:sz w:val="24"/>
        </w:rPr>
        <w:lastRenderedPageBreak/>
        <w:t xml:space="preserve">Aviation Safety </w:t>
      </w:r>
      <w:r>
        <w:rPr>
          <w:sz w:val="24"/>
        </w:rPr>
        <w:tab/>
      </w:r>
      <w:r>
        <w:rPr>
          <w:sz w:val="24"/>
        </w:rPr>
        <w:tab/>
      </w:r>
      <w:r>
        <w:rPr>
          <w:sz w:val="24"/>
        </w:rPr>
        <w:tab/>
      </w:r>
      <w:r>
        <w:rPr>
          <w:sz w:val="24"/>
        </w:rPr>
        <w:tab/>
      </w:r>
      <w:r>
        <w:rPr>
          <w:sz w:val="24"/>
        </w:rPr>
        <w:tab/>
      </w:r>
      <w:r>
        <w:rPr>
          <w:sz w:val="24"/>
        </w:rPr>
        <w:tab/>
        <w:t>Basic Inspections</w:t>
      </w:r>
    </w:p>
    <w:p w:rsidR="00DD1A12" w:rsidRDefault="00DD1A12" w:rsidP="00DD1A12">
      <w:pPr>
        <w:rPr>
          <w:sz w:val="24"/>
        </w:rPr>
      </w:pPr>
      <w:r>
        <w:rPr>
          <w:sz w:val="24"/>
        </w:rPr>
        <w:t>Ground Operations and Servicing</w:t>
      </w:r>
      <w:r>
        <w:rPr>
          <w:sz w:val="24"/>
        </w:rPr>
        <w:tab/>
      </w:r>
      <w:r>
        <w:rPr>
          <w:sz w:val="24"/>
        </w:rPr>
        <w:tab/>
      </w:r>
      <w:r>
        <w:rPr>
          <w:sz w:val="24"/>
        </w:rPr>
        <w:tab/>
      </w:r>
      <w:r>
        <w:rPr>
          <w:sz w:val="24"/>
        </w:rPr>
        <w:tab/>
        <w:t>Airframe Structures</w:t>
      </w:r>
    </w:p>
    <w:p w:rsidR="00DD1A12" w:rsidRDefault="00DD1A12" w:rsidP="00DD1A12">
      <w:pPr>
        <w:rPr>
          <w:sz w:val="24"/>
        </w:rPr>
      </w:pPr>
      <w:r>
        <w:rPr>
          <w:sz w:val="24"/>
        </w:rPr>
        <w:t>Landing Gear, Wheels, Tires, and breaks</w:t>
      </w:r>
      <w:r>
        <w:rPr>
          <w:sz w:val="24"/>
        </w:rPr>
        <w:tab/>
      </w:r>
      <w:r>
        <w:rPr>
          <w:sz w:val="24"/>
        </w:rPr>
        <w:tab/>
      </w:r>
      <w:r>
        <w:rPr>
          <w:sz w:val="24"/>
        </w:rPr>
        <w:tab/>
        <w:t>Flight Controls’</w:t>
      </w:r>
    </w:p>
    <w:p w:rsidR="00DD1A12" w:rsidRDefault="00DD1A12" w:rsidP="00DD1A12">
      <w:pPr>
        <w:rPr>
          <w:sz w:val="24"/>
        </w:rPr>
      </w:pPr>
      <w:r>
        <w:rPr>
          <w:sz w:val="24"/>
        </w:rPr>
        <w:t>Fuel Systems</w:t>
      </w:r>
      <w:r>
        <w:rPr>
          <w:sz w:val="24"/>
        </w:rPr>
        <w:tab/>
      </w:r>
      <w:r>
        <w:rPr>
          <w:sz w:val="24"/>
        </w:rPr>
        <w:tab/>
      </w:r>
      <w:r>
        <w:rPr>
          <w:sz w:val="24"/>
        </w:rPr>
        <w:tab/>
      </w:r>
      <w:r>
        <w:rPr>
          <w:sz w:val="24"/>
        </w:rPr>
        <w:tab/>
      </w:r>
      <w:r>
        <w:rPr>
          <w:sz w:val="24"/>
        </w:rPr>
        <w:tab/>
      </w:r>
      <w:r>
        <w:rPr>
          <w:sz w:val="24"/>
        </w:rPr>
        <w:tab/>
      </w:r>
      <w:r>
        <w:rPr>
          <w:sz w:val="24"/>
        </w:rPr>
        <w:tab/>
        <w:t>Utility Systems</w:t>
      </w:r>
    </w:p>
    <w:p w:rsidR="00DD1A12" w:rsidRDefault="00DD1A12" w:rsidP="00DD1A12">
      <w:pPr>
        <w:rPr>
          <w:sz w:val="24"/>
        </w:rPr>
      </w:pPr>
      <w:r>
        <w:rPr>
          <w:sz w:val="24"/>
        </w:rPr>
        <w:t>Basic Electricity</w:t>
      </w:r>
      <w:r>
        <w:rPr>
          <w:sz w:val="24"/>
        </w:rPr>
        <w:tab/>
      </w:r>
      <w:r>
        <w:rPr>
          <w:sz w:val="24"/>
        </w:rPr>
        <w:tab/>
      </w:r>
      <w:r>
        <w:rPr>
          <w:sz w:val="24"/>
        </w:rPr>
        <w:tab/>
      </w:r>
      <w:r>
        <w:rPr>
          <w:sz w:val="24"/>
        </w:rPr>
        <w:tab/>
      </w:r>
      <w:r>
        <w:rPr>
          <w:sz w:val="24"/>
        </w:rPr>
        <w:tab/>
      </w:r>
      <w:r>
        <w:rPr>
          <w:sz w:val="24"/>
        </w:rPr>
        <w:tab/>
        <w:t>Electrical Systems</w:t>
      </w:r>
    </w:p>
    <w:p w:rsidR="00DD1A12" w:rsidRDefault="00DD1A12" w:rsidP="00DD1A12">
      <w:pPr>
        <w:rPr>
          <w:sz w:val="24"/>
        </w:rPr>
      </w:pPr>
      <w:r>
        <w:rPr>
          <w:sz w:val="24"/>
        </w:rPr>
        <w:t>Foreign Object Elimination</w:t>
      </w:r>
      <w:r>
        <w:rPr>
          <w:sz w:val="24"/>
        </w:rPr>
        <w:tab/>
      </w:r>
      <w:r>
        <w:rPr>
          <w:sz w:val="24"/>
        </w:rPr>
        <w:tab/>
      </w:r>
      <w:r>
        <w:rPr>
          <w:sz w:val="24"/>
        </w:rPr>
        <w:tab/>
      </w:r>
      <w:r>
        <w:rPr>
          <w:sz w:val="24"/>
        </w:rPr>
        <w:tab/>
      </w:r>
      <w:r>
        <w:rPr>
          <w:sz w:val="24"/>
        </w:rPr>
        <w:tab/>
        <w:t>100 Hour Inspection</w:t>
      </w:r>
    </w:p>
    <w:p w:rsidR="00DD1A12" w:rsidRDefault="00DD1A12" w:rsidP="00DD1A12">
      <w:pPr>
        <w:rPr>
          <w:sz w:val="24"/>
        </w:rPr>
      </w:pPr>
      <w:r>
        <w:rPr>
          <w:sz w:val="24"/>
        </w:rPr>
        <w:t>Reciprocating Engines</w:t>
      </w:r>
      <w:r>
        <w:rPr>
          <w:sz w:val="24"/>
        </w:rPr>
        <w:tab/>
      </w:r>
      <w:r>
        <w:rPr>
          <w:sz w:val="24"/>
        </w:rPr>
        <w:tab/>
      </w:r>
      <w:r>
        <w:rPr>
          <w:sz w:val="24"/>
        </w:rPr>
        <w:tab/>
      </w:r>
      <w:r>
        <w:rPr>
          <w:sz w:val="24"/>
        </w:rPr>
        <w:tab/>
      </w:r>
      <w:r>
        <w:rPr>
          <w:sz w:val="24"/>
        </w:rPr>
        <w:tab/>
        <w:t>Turbine Engines</w:t>
      </w:r>
    </w:p>
    <w:p w:rsidR="00DD1A12" w:rsidRDefault="00DD1A12" w:rsidP="00DD1A12">
      <w:pPr>
        <w:rPr>
          <w:sz w:val="24"/>
        </w:rPr>
      </w:pPr>
      <w:r>
        <w:rPr>
          <w:sz w:val="24"/>
        </w:rPr>
        <w:t>Propellers</w:t>
      </w:r>
      <w:r>
        <w:rPr>
          <w:sz w:val="24"/>
        </w:rPr>
        <w:tab/>
      </w:r>
      <w:r>
        <w:rPr>
          <w:sz w:val="24"/>
        </w:rPr>
        <w:tab/>
      </w:r>
      <w:r>
        <w:rPr>
          <w:sz w:val="24"/>
        </w:rPr>
        <w:tab/>
      </w:r>
      <w:r>
        <w:rPr>
          <w:sz w:val="24"/>
        </w:rPr>
        <w:tab/>
      </w:r>
      <w:r>
        <w:rPr>
          <w:sz w:val="24"/>
        </w:rPr>
        <w:tab/>
      </w:r>
      <w:r>
        <w:rPr>
          <w:sz w:val="24"/>
        </w:rPr>
        <w:tab/>
      </w:r>
      <w:r>
        <w:rPr>
          <w:sz w:val="24"/>
        </w:rPr>
        <w:tab/>
        <w:t>Ice Control Systems</w:t>
      </w:r>
    </w:p>
    <w:p w:rsidR="00DD1A12" w:rsidRDefault="00DD1A12" w:rsidP="00DD1A12">
      <w:pPr>
        <w:rPr>
          <w:sz w:val="24"/>
        </w:rPr>
      </w:pPr>
      <w:r>
        <w:rPr>
          <w:sz w:val="24"/>
        </w:rPr>
        <w:t>Aircraft Drawing</w:t>
      </w:r>
      <w:r>
        <w:rPr>
          <w:sz w:val="24"/>
        </w:rPr>
        <w:tab/>
      </w:r>
      <w:r>
        <w:rPr>
          <w:sz w:val="24"/>
        </w:rPr>
        <w:tab/>
      </w:r>
      <w:r>
        <w:rPr>
          <w:sz w:val="24"/>
        </w:rPr>
        <w:tab/>
      </w:r>
      <w:r>
        <w:rPr>
          <w:sz w:val="24"/>
        </w:rPr>
        <w:tab/>
      </w:r>
      <w:r>
        <w:rPr>
          <w:sz w:val="24"/>
        </w:rPr>
        <w:tab/>
      </w:r>
      <w:r>
        <w:rPr>
          <w:sz w:val="24"/>
        </w:rPr>
        <w:tab/>
        <w:t>Physics and Math for Aviation</w:t>
      </w:r>
    </w:p>
    <w:p w:rsidR="006A3BE3" w:rsidRDefault="00DD1A12" w:rsidP="00DD1A12">
      <w:pPr>
        <w:rPr>
          <w:sz w:val="24"/>
          <w:szCs w:val="24"/>
        </w:rPr>
      </w:pPr>
      <w:r>
        <w:rPr>
          <w:sz w:val="24"/>
          <w:szCs w:val="24"/>
        </w:rPr>
        <w:t>Problem Solving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A3BE3" w:rsidRDefault="006A3BE3" w:rsidP="00DD1A12">
      <w:pPr>
        <w:rPr>
          <w:sz w:val="24"/>
          <w:szCs w:val="24"/>
        </w:rPr>
      </w:pPr>
    </w:p>
    <w:p w:rsidR="007D50F1" w:rsidRDefault="007D50F1" w:rsidP="00DD1A12">
      <w:pPr>
        <w:rPr>
          <w:sz w:val="24"/>
        </w:rPr>
        <w:sectPr w:rsidR="007D50F1" w:rsidSect="00A47025">
          <w:type w:val="continuous"/>
          <w:pgSz w:w="12240" w:h="15840" w:code="1"/>
          <w:pgMar w:top="1440" w:right="1080" w:bottom="1008" w:left="1080" w:header="720" w:footer="288" w:gutter="0"/>
          <w:cols w:space="720"/>
        </w:sectPr>
      </w:pPr>
    </w:p>
    <w:p w:rsidR="00ED30C6" w:rsidRPr="00120CAC" w:rsidRDefault="006A3BE3" w:rsidP="006A3BE3">
      <w:pPr>
        <w:rPr>
          <w:b/>
          <w:sz w:val="28"/>
        </w:rPr>
      </w:pPr>
      <w:r>
        <w:rPr>
          <w:b/>
          <w:sz w:val="28"/>
        </w:rPr>
        <w:lastRenderedPageBreak/>
        <w:t xml:space="preserve">     </w:t>
      </w:r>
      <w:r w:rsidR="006051C2">
        <w:rPr>
          <w:b/>
          <w:sz w:val="28"/>
        </w:rPr>
        <w:t xml:space="preserve">Resources/ </w:t>
      </w:r>
      <w:r w:rsidR="004720B8">
        <w:rPr>
          <w:b/>
          <w:sz w:val="28"/>
        </w:rPr>
        <w:t>Textbooks</w:t>
      </w:r>
      <w:r w:rsidR="00ED30C6" w:rsidRPr="00120CAC">
        <w:rPr>
          <w:b/>
          <w:sz w:val="28"/>
        </w:rPr>
        <w:tab/>
      </w:r>
    </w:p>
    <w:p w:rsidR="00ED30C6" w:rsidRPr="001F5401" w:rsidRDefault="00ED30C6" w:rsidP="00ED30C6">
      <w:pPr>
        <w:rPr>
          <w:sz w:val="24"/>
          <w:szCs w:val="24"/>
        </w:rPr>
      </w:pPr>
      <w:r w:rsidRPr="00120CAC">
        <w:rPr>
          <w:sz w:val="28"/>
        </w:rPr>
        <w:tab/>
      </w:r>
      <w:r w:rsidRPr="00120CAC">
        <w:rPr>
          <w:sz w:val="28"/>
        </w:rPr>
        <w:tab/>
      </w:r>
      <w:r w:rsidRPr="00120CAC">
        <w:rPr>
          <w:sz w:val="28"/>
        </w:rPr>
        <w:tab/>
      </w:r>
      <w:r w:rsidR="001F5401" w:rsidRPr="001F5401">
        <w:rPr>
          <w:sz w:val="24"/>
          <w:szCs w:val="24"/>
        </w:rPr>
        <w:t>FAA-H-8083-30 Aviation Maintenance Technician Handbook</w:t>
      </w:r>
      <w:r w:rsidR="001F5401">
        <w:rPr>
          <w:sz w:val="24"/>
          <w:szCs w:val="24"/>
        </w:rPr>
        <w:t>-General</w:t>
      </w:r>
    </w:p>
    <w:p w:rsidR="00ED30C6" w:rsidRPr="00A47025" w:rsidRDefault="00ED30C6" w:rsidP="00ED30C6">
      <w:pPr>
        <w:rPr>
          <w:sz w:val="24"/>
          <w:szCs w:val="24"/>
        </w:rPr>
      </w:pPr>
      <w:r w:rsidRPr="00120CAC">
        <w:rPr>
          <w:sz w:val="24"/>
          <w:szCs w:val="24"/>
        </w:rPr>
        <w:tab/>
      </w:r>
      <w:r w:rsidRPr="00120CAC">
        <w:rPr>
          <w:sz w:val="24"/>
          <w:szCs w:val="24"/>
        </w:rPr>
        <w:tab/>
      </w:r>
      <w:r w:rsidRPr="00120CAC">
        <w:rPr>
          <w:sz w:val="24"/>
          <w:szCs w:val="24"/>
        </w:rPr>
        <w:tab/>
      </w:r>
      <w:r w:rsidR="001F5401">
        <w:rPr>
          <w:sz w:val="24"/>
          <w:szCs w:val="24"/>
        </w:rPr>
        <w:t>FAA-H-8083-32 Aviation Maintenance Technician Han</w:t>
      </w:r>
      <w:r w:rsidR="00C230DC">
        <w:rPr>
          <w:sz w:val="24"/>
          <w:szCs w:val="24"/>
        </w:rPr>
        <w:t>d</w:t>
      </w:r>
      <w:r w:rsidR="001F5401">
        <w:rPr>
          <w:sz w:val="24"/>
          <w:szCs w:val="24"/>
        </w:rPr>
        <w:t>book-Powerplant, Vol I</w:t>
      </w:r>
    </w:p>
    <w:p w:rsidR="00C230DC" w:rsidRPr="00A47025" w:rsidRDefault="00ED30C6" w:rsidP="00C230DC">
      <w:pPr>
        <w:rPr>
          <w:sz w:val="24"/>
          <w:szCs w:val="24"/>
        </w:rPr>
      </w:pPr>
      <w:r w:rsidRPr="00A47025">
        <w:rPr>
          <w:sz w:val="24"/>
          <w:szCs w:val="24"/>
        </w:rPr>
        <w:tab/>
      </w:r>
      <w:r w:rsidRPr="00A47025">
        <w:rPr>
          <w:sz w:val="24"/>
          <w:szCs w:val="24"/>
        </w:rPr>
        <w:tab/>
      </w:r>
      <w:r w:rsidRPr="00A47025">
        <w:rPr>
          <w:sz w:val="24"/>
          <w:szCs w:val="24"/>
        </w:rPr>
        <w:tab/>
      </w:r>
      <w:r w:rsidR="00C230DC">
        <w:rPr>
          <w:sz w:val="24"/>
          <w:szCs w:val="24"/>
        </w:rPr>
        <w:t>FAA-H-8083-32 Aviation Maintenance Technician Handbook-Powerplant, Vol II</w:t>
      </w:r>
    </w:p>
    <w:p w:rsidR="00C230DC" w:rsidRPr="00A47025" w:rsidRDefault="00C230DC" w:rsidP="00C230DC">
      <w:pPr>
        <w:ind w:left="1440" w:firstLine="720"/>
        <w:rPr>
          <w:sz w:val="24"/>
          <w:szCs w:val="24"/>
        </w:rPr>
      </w:pPr>
      <w:r>
        <w:rPr>
          <w:sz w:val="24"/>
          <w:szCs w:val="24"/>
        </w:rPr>
        <w:t>FAA-H-8083-31 Aviation Maintenance Technician Handbook-Airframe, Vol I</w:t>
      </w:r>
    </w:p>
    <w:p w:rsidR="00C230DC" w:rsidRPr="00A47025" w:rsidRDefault="00C230DC" w:rsidP="00C230DC">
      <w:pPr>
        <w:rPr>
          <w:sz w:val="24"/>
          <w:szCs w:val="24"/>
        </w:rPr>
      </w:pPr>
      <w:r>
        <w:rPr>
          <w:sz w:val="24"/>
          <w:szCs w:val="24"/>
        </w:rPr>
        <w:tab/>
      </w:r>
      <w:r>
        <w:rPr>
          <w:sz w:val="24"/>
          <w:szCs w:val="24"/>
        </w:rPr>
        <w:tab/>
      </w:r>
      <w:r>
        <w:rPr>
          <w:sz w:val="24"/>
          <w:szCs w:val="24"/>
        </w:rPr>
        <w:tab/>
        <w:t>FAA-H-8083-31 Aviation Maintenance Technician Handbook-Airframe, Vol II</w:t>
      </w:r>
    </w:p>
    <w:p w:rsidR="00C230DC" w:rsidRDefault="00C230DC" w:rsidP="00C230DC">
      <w:pPr>
        <w:rPr>
          <w:sz w:val="24"/>
          <w:szCs w:val="24"/>
        </w:rPr>
      </w:pPr>
      <w:r>
        <w:rPr>
          <w:sz w:val="24"/>
          <w:szCs w:val="24"/>
        </w:rPr>
        <w:tab/>
      </w:r>
      <w:r>
        <w:rPr>
          <w:sz w:val="24"/>
          <w:szCs w:val="24"/>
        </w:rPr>
        <w:tab/>
      </w:r>
      <w:r>
        <w:rPr>
          <w:sz w:val="24"/>
          <w:szCs w:val="24"/>
        </w:rPr>
        <w:tab/>
        <w:t>FAA.GOV Advisory Circulars</w:t>
      </w:r>
    </w:p>
    <w:p w:rsidR="00C230DC" w:rsidRPr="00A47025" w:rsidRDefault="00C230DC" w:rsidP="00C230DC">
      <w:pPr>
        <w:rPr>
          <w:sz w:val="24"/>
          <w:szCs w:val="24"/>
        </w:rPr>
      </w:pPr>
      <w:r>
        <w:rPr>
          <w:sz w:val="24"/>
          <w:szCs w:val="24"/>
        </w:rPr>
        <w:tab/>
      </w:r>
      <w:r>
        <w:rPr>
          <w:sz w:val="24"/>
          <w:szCs w:val="24"/>
        </w:rPr>
        <w:tab/>
      </w:r>
      <w:r>
        <w:rPr>
          <w:sz w:val="24"/>
          <w:szCs w:val="24"/>
        </w:rPr>
        <w:tab/>
        <w:t>Moodle</w:t>
      </w:r>
    </w:p>
    <w:p w:rsidR="006051C2" w:rsidRDefault="006051C2" w:rsidP="001F5401">
      <w:pPr>
        <w:rPr>
          <w:sz w:val="24"/>
          <w:szCs w:val="24"/>
        </w:rPr>
      </w:pPr>
    </w:p>
    <w:p w:rsidR="00EB220D" w:rsidRDefault="00EB220D" w:rsidP="001F5401">
      <w:pPr>
        <w:rPr>
          <w:sz w:val="24"/>
          <w:szCs w:val="24"/>
        </w:rPr>
      </w:pPr>
    </w:p>
    <w:p w:rsidR="006A3BE3" w:rsidRDefault="006A3BE3" w:rsidP="003D66AB">
      <w:pPr>
        <w:jc w:val="center"/>
        <w:rPr>
          <w:b/>
          <w:sz w:val="40"/>
          <w:szCs w:val="40"/>
        </w:rPr>
      </w:pPr>
    </w:p>
    <w:p w:rsidR="00120CAC" w:rsidRDefault="00B81B94" w:rsidP="003D66AB">
      <w:pPr>
        <w:jc w:val="center"/>
        <w:rPr>
          <w:b/>
          <w:sz w:val="40"/>
          <w:szCs w:val="40"/>
        </w:rPr>
      </w:pPr>
      <w:r w:rsidRPr="003D66AB">
        <w:rPr>
          <w:b/>
          <w:sz w:val="40"/>
          <w:szCs w:val="40"/>
        </w:rPr>
        <w:lastRenderedPageBreak/>
        <w:t>Grading</w:t>
      </w:r>
    </w:p>
    <w:p w:rsidR="003861CE" w:rsidRPr="00C4777C" w:rsidRDefault="003861CE" w:rsidP="003861CE">
      <w:pPr>
        <w:rPr>
          <w:rFonts w:ascii="Arial" w:hAnsi="Arial" w:cs="Arial"/>
        </w:rPr>
      </w:pPr>
    </w:p>
    <w:p w:rsidR="003861CE" w:rsidRPr="003861CE" w:rsidRDefault="003861CE" w:rsidP="003861CE">
      <w:pPr>
        <w:rPr>
          <w:rFonts w:ascii="Arial" w:hAnsi="Arial" w:cs="Arial"/>
          <w:sz w:val="24"/>
          <w:szCs w:val="24"/>
        </w:rPr>
      </w:pPr>
      <w:r w:rsidRPr="003861CE">
        <w:rPr>
          <w:rFonts w:ascii="Arial" w:hAnsi="Arial" w:cs="Arial"/>
          <w:sz w:val="24"/>
          <w:szCs w:val="24"/>
        </w:rPr>
        <w:t xml:space="preserve">KCTC supports grading practices that are consistent, accurate, meaningful and supportive of learning.  </w:t>
      </w:r>
    </w:p>
    <w:p w:rsidR="003861CE" w:rsidRPr="003861CE" w:rsidRDefault="003861CE" w:rsidP="003861CE">
      <w:pPr>
        <w:rPr>
          <w:rFonts w:ascii="Arial" w:hAnsi="Arial" w:cs="Arial"/>
          <w:sz w:val="24"/>
          <w:szCs w:val="24"/>
        </w:rPr>
      </w:pPr>
    </w:p>
    <w:p w:rsidR="003861CE" w:rsidRPr="003861CE" w:rsidRDefault="003861CE" w:rsidP="003861CE">
      <w:pPr>
        <w:rPr>
          <w:rFonts w:ascii="Arial" w:hAnsi="Arial" w:cs="Arial"/>
          <w:sz w:val="24"/>
          <w:szCs w:val="24"/>
        </w:rPr>
      </w:pPr>
      <w:r w:rsidRPr="003861CE">
        <w:rPr>
          <w:rFonts w:ascii="Arial" w:hAnsi="Arial" w:cs="Arial"/>
          <w:sz w:val="24"/>
          <w:szCs w:val="24"/>
        </w:rPr>
        <w:t xml:space="preserve">KCTC grades are reported </w:t>
      </w:r>
      <w:r w:rsidR="00184FC7">
        <w:rPr>
          <w:rFonts w:ascii="Arial" w:hAnsi="Arial" w:cs="Arial"/>
          <w:sz w:val="24"/>
          <w:szCs w:val="24"/>
        </w:rPr>
        <w:t>in two ways – Semester grades (</w:t>
      </w:r>
      <w:r w:rsidRPr="003861CE">
        <w:rPr>
          <w:rFonts w:ascii="Arial" w:hAnsi="Arial" w:cs="Arial"/>
          <w:sz w:val="24"/>
          <w:szCs w:val="24"/>
        </w:rPr>
        <w:t xml:space="preserve">A, B, C, D, E) and a year-end Certificate identifying a proficiency level on each course standard.  </w:t>
      </w:r>
    </w:p>
    <w:p w:rsidR="003861CE" w:rsidRPr="003861CE" w:rsidRDefault="003861CE" w:rsidP="003861CE">
      <w:pPr>
        <w:rPr>
          <w:rFonts w:ascii="Arial" w:hAnsi="Arial" w:cs="Arial"/>
          <w:sz w:val="24"/>
          <w:szCs w:val="24"/>
        </w:rPr>
      </w:pPr>
    </w:p>
    <w:p w:rsidR="003861CE" w:rsidRPr="003861CE" w:rsidRDefault="003861CE" w:rsidP="003861CE">
      <w:pPr>
        <w:rPr>
          <w:rFonts w:ascii="Arial" w:hAnsi="Arial" w:cs="Arial"/>
          <w:sz w:val="24"/>
          <w:szCs w:val="24"/>
        </w:rPr>
      </w:pPr>
      <w:r w:rsidRPr="003861CE">
        <w:rPr>
          <w:rFonts w:ascii="Arial" w:hAnsi="Arial" w:cs="Arial"/>
          <w:sz w:val="24"/>
          <w:szCs w:val="24"/>
        </w:rPr>
        <w:t xml:space="preserve">KCTC issues grades on a quarterly (9 week) basis.  This quarter grade is composed of 70% Technical skills and 30% Career and Employability skills.  </w:t>
      </w:r>
    </w:p>
    <w:p w:rsidR="003861CE" w:rsidRPr="003861CE" w:rsidRDefault="003861CE" w:rsidP="003861CE">
      <w:pPr>
        <w:rPr>
          <w:rFonts w:ascii="Arial" w:hAnsi="Arial" w:cs="Arial"/>
          <w:sz w:val="24"/>
          <w:szCs w:val="24"/>
        </w:rPr>
      </w:pPr>
      <w:bookmarkStart w:id="0" w:name="_GoBack"/>
      <w:bookmarkEnd w:id="0"/>
    </w:p>
    <w:p w:rsidR="003861CE" w:rsidRPr="003861CE" w:rsidRDefault="003861CE" w:rsidP="003861CE">
      <w:pPr>
        <w:rPr>
          <w:rFonts w:ascii="Arial" w:hAnsi="Arial" w:cs="Arial"/>
          <w:sz w:val="24"/>
          <w:szCs w:val="24"/>
        </w:rPr>
      </w:pPr>
      <w:r w:rsidRPr="003861CE">
        <w:rPr>
          <w:rFonts w:ascii="Arial" w:hAnsi="Arial" w:cs="Arial"/>
          <w:sz w:val="24"/>
          <w:szCs w:val="24"/>
        </w:rPr>
        <w:t>The semester grade is determined by combining the two quarterly grades, the semester industry evaluation, and the embedded academic content within a course.  Each quarter counts for 42% of the grade, the industry evaluation counts for 10% of the grade, and the academic content counts for 6% of the grade.  When viewing grades on PowerSchool, it is always important to look at the S1 or S2 grade as the overall in-progress grade for the course.</w:t>
      </w:r>
    </w:p>
    <w:p w:rsidR="003861CE" w:rsidRPr="003861CE" w:rsidRDefault="003861CE" w:rsidP="003861CE">
      <w:pPr>
        <w:rPr>
          <w:rFonts w:ascii="Arial" w:hAnsi="Arial" w:cs="Arial"/>
          <w:sz w:val="24"/>
          <w:szCs w:val="24"/>
        </w:rPr>
      </w:pPr>
    </w:p>
    <w:p w:rsidR="003861CE" w:rsidRPr="003861CE" w:rsidRDefault="003861CE" w:rsidP="003861CE">
      <w:pPr>
        <w:rPr>
          <w:rFonts w:ascii="Arial" w:hAnsi="Arial" w:cs="Arial"/>
          <w:sz w:val="24"/>
          <w:szCs w:val="24"/>
        </w:rPr>
      </w:pPr>
      <w:r w:rsidRPr="003861CE">
        <w:rPr>
          <w:rFonts w:ascii="Arial" w:hAnsi="Arial" w:cs="Arial"/>
          <w:sz w:val="24"/>
          <w:szCs w:val="24"/>
        </w:rPr>
        <w:t>Technical skill grades are issued on assignments and assessments which represent a total number of points earned.  This total number determines a percentage of points earned and a letter grade is assigned accordingly.  Assignments and assessments in this type of grading are categorized as either formative or summative.  Formative work guides learning.  Summative work measures how well something has been learned.  Summative work is weighted more than formative work.  Students may earn the opportunity to redo or retake summative assignments and assessments.  These retakes must be completed by the end of each quarter.</w:t>
      </w:r>
    </w:p>
    <w:p w:rsidR="003861CE" w:rsidRPr="003861CE" w:rsidRDefault="003861CE" w:rsidP="003861CE">
      <w:pPr>
        <w:rPr>
          <w:rFonts w:ascii="Arial" w:hAnsi="Arial" w:cs="Arial"/>
          <w:sz w:val="24"/>
          <w:szCs w:val="24"/>
        </w:rPr>
      </w:pPr>
    </w:p>
    <w:p w:rsidR="003861CE" w:rsidRPr="003861CE" w:rsidRDefault="003861CE" w:rsidP="003861CE">
      <w:pPr>
        <w:rPr>
          <w:rFonts w:ascii="Arial" w:hAnsi="Arial" w:cs="Arial"/>
          <w:sz w:val="24"/>
          <w:szCs w:val="24"/>
        </w:rPr>
      </w:pPr>
      <w:r w:rsidRPr="003861CE">
        <w:rPr>
          <w:rFonts w:ascii="Arial" w:hAnsi="Arial" w:cs="Arial"/>
          <w:sz w:val="24"/>
          <w:szCs w:val="24"/>
        </w:rPr>
        <w:t>Students will be issued Career and Employability summative scores at least twice per quarter to provide feedback on the skills of Teamwork, Problem Solving, and Personal Management.  Students will also earn scores in Career Planning.  The combination of these scores will determine the Career and Employability skills grade.</w:t>
      </w:r>
    </w:p>
    <w:p w:rsidR="003861CE" w:rsidRPr="003861CE" w:rsidRDefault="003861CE" w:rsidP="003861CE">
      <w:pPr>
        <w:rPr>
          <w:rFonts w:ascii="Arial" w:hAnsi="Arial" w:cs="Arial"/>
          <w:sz w:val="24"/>
          <w:szCs w:val="24"/>
        </w:rPr>
      </w:pPr>
    </w:p>
    <w:p w:rsidR="003861CE" w:rsidRPr="003861CE" w:rsidRDefault="003861CE" w:rsidP="003861CE">
      <w:pPr>
        <w:rPr>
          <w:rFonts w:ascii="Arial" w:hAnsi="Arial" w:cs="Arial"/>
          <w:sz w:val="24"/>
          <w:szCs w:val="24"/>
        </w:rPr>
      </w:pPr>
      <w:r w:rsidRPr="003861CE">
        <w:rPr>
          <w:rFonts w:ascii="Arial" w:hAnsi="Arial" w:cs="Arial"/>
          <w:sz w:val="24"/>
          <w:szCs w:val="24"/>
        </w:rPr>
        <w:t xml:space="preserve">Pre and Post Testing – at times, students will be asked to complete pre-instruction assessments to aid the teacher in designing learning.  These pre-assessments will be scored, but they will not affect the student grade.  It is important for a student to make their best attempt on a pre-instruction assessment to help the teacher design appropriate instruction. After instruction the student will complete a post-instruction assessment to determine how well they learned the skill.  This will be scored and will affect the student grade.  </w:t>
      </w:r>
    </w:p>
    <w:p w:rsidR="003861CE" w:rsidRPr="003861CE" w:rsidRDefault="003861CE" w:rsidP="003861CE">
      <w:pPr>
        <w:rPr>
          <w:rFonts w:ascii="Arial" w:hAnsi="Arial" w:cs="Arial"/>
          <w:sz w:val="24"/>
          <w:szCs w:val="24"/>
        </w:rPr>
      </w:pPr>
    </w:p>
    <w:p w:rsidR="003861CE" w:rsidRPr="003861CE" w:rsidRDefault="003861CE" w:rsidP="003861CE">
      <w:pPr>
        <w:rPr>
          <w:rFonts w:ascii="Arial" w:hAnsi="Arial" w:cs="Arial"/>
          <w:sz w:val="24"/>
          <w:szCs w:val="24"/>
        </w:rPr>
      </w:pPr>
      <w:r w:rsidRPr="003861CE">
        <w:rPr>
          <w:rFonts w:ascii="Arial" w:hAnsi="Arial" w:cs="Arial"/>
          <w:sz w:val="24"/>
          <w:szCs w:val="24"/>
        </w:rPr>
        <w:t>Additionally, scores are issued to students to reflect the proficiency level they have achieved on particular Industry Standards.  The Standards scoring scale: 0 – Not attempted, 1 – Beginning, 2 – Developing, 3 – Proficient (meets industry standard), and 4 – Advanced Proficient. Students will also be issued a quarterly Standards score (0 – 4) in the Career and Employability skill areas of Teamwork, Problem Solving, and Personal Management. At the end of each year, students will be issued a Standards score (0 – 4) in the area of career writing proficiency and math proficiency as well.  These scores are reported on the year-end Certificate which is used by employers to assess industry skill levels.</w:t>
      </w:r>
    </w:p>
    <w:p w:rsidR="003C29F0" w:rsidRDefault="003C29F0" w:rsidP="0084387F">
      <w:pPr>
        <w:rPr>
          <w:sz w:val="24"/>
          <w:szCs w:val="24"/>
        </w:rPr>
      </w:pPr>
    </w:p>
    <w:p w:rsidR="003861CE" w:rsidRDefault="003861CE" w:rsidP="0084387F">
      <w:pPr>
        <w:rPr>
          <w:sz w:val="24"/>
          <w:szCs w:val="24"/>
        </w:rPr>
      </w:pPr>
    </w:p>
    <w:p w:rsidR="00EB220D" w:rsidRDefault="00EB220D" w:rsidP="0084387F">
      <w:pPr>
        <w:rPr>
          <w:sz w:val="24"/>
          <w:szCs w:val="24"/>
        </w:rPr>
      </w:pPr>
    </w:p>
    <w:p w:rsidR="00EB220D" w:rsidRDefault="00EB220D" w:rsidP="0084387F">
      <w:pPr>
        <w:rPr>
          <w:sz w:val="24"/>
          <w:szCs w:val="24"/>
        </w:rPr>
      </w:pPr>
    </w:p>
    <w:p w:rsidR="004720B8" w:rsidRDefault="004720B8" w:rsidP="003861CE">
      <w:pPr>
        <w:rPr>
          <w:sz w:val="24"/>
          <w:szCs w:val="24"/>
        </w:rPr>
      </w:pPr>
      <w:r>
        <w:rPr>
          <w:sz w:val="24"/>
          <w:szCs w:val="24"/>
        </w:rPr>
        <w:t xml:space="preserve">    </w:t>
      </w:r>
    </w:p>
    <w:p w:rsidR="004720B8" w:rsidRDefault="004720B8" w:rsidP="0084387F">
      <w:pPr>
        <w:rPr>
          <w:sz w:val="24"/>
          <w:szCs w:val="24"/>
        </w:rPr>
      </w:pPr>
    </w:p>
    <w:tbl>
      <w:tblPr>
        <w:tblW w:w="9740" w:type="dxa"/>
        <w:tblInd w:w="93" w:type="dxa"/>
        <w:tblLook w:val="04A0" w:firstRow="1" w:lastRow="0" w:firstColumn="1" w:lastColumn="0" w:noHBand="0" w:noVBand="1"/>
      </w:tblPr>
      <w:tblGrid>
        <w:gridCol w:w="1740"/>
        <w:gridCol w:w="1300"/>
        <w:gridCol w:w="1540"/>
        <w:gridCol w:w="1540"/>
        <w:gridCol w:w="1900"/>
        <w:gridCol w:w="1720"/>
      </w:tblGrid>
      <w:tr w:rsidR="00ED30C6" w:rsidRPr="00ED30C6" w:rsidTr="00ED30C6">
        <w:trPr>
          <w:trHeight w:val="375"/>
        </w:trPr>
        <w:tc>
          <w:tcPr>
            <w:tcW w:w="9740" w:type="dxa"/>
            <w:gridSpan w:val="6"/>
            <w:tcBorders>
              <w:top w:val="nil"/>
              <w:left w:val="nil"/>
              <w:bottom w:val="single" w:sz="4" w:space="0" w:color="auto"/>
              <w:right w:val="nil"/>
            </w:tcBorders>
            <w:shd w:val="clear" w:color="auto" w:fill="auto"/>
            <w:noWrap/>
            <w:vAlign w:val="bottom"/>
            <w:hideMark/>
          </w:tcPr>
          <w:p w:rsidR="00ED30C6" w:rsidRPr="00ED30C6" w:rsidRDefault="00ED30C6" w:rsidP="004720B8">
            <w:pPr>
              <w:rPr>
                <w:rFonts w:ascii="Calibri" w:hAnsi="Calibri" w:cs="Calibri"/>
                <w:b/>
                <w:bCs/>
                <w:color w:val="000000"/>
                <w:sz w:val="28"/>
                <w:szCs w:val="28"/>
              </w:rPr>
            </w:pPr>
          </w:p>
        </w:tc>
      </w:tr>
      <w:tr w:rsidR="00ED30C6" w:rsidRPr="00ED30C6" w:rsidTr="00ED30C6">
        <w:trPr>
          <w:trHeight w:val="72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D30C6" w:rsidRPr="00ED30C6" w:rsidRDefault="00ED30C6" w:rsidP="00ED30C6">
            <w:pPr>
              <w:jc w:val="center"/>
              <w:rPr>
                <w:rFonts w:ascii="Calibri" w:hAnsi="Calibri" w:cs="Calibri"/>
                <w:color w:val="000000"/>
                <w:sz w:val="28"/>
                <w:szCs w:val="28"/>
              </w:rPr>
            </w:pPr>
            <w:r w:rsidRPr="00ED30C6">
              <w:rPr>
                <w:rFonts w:ascii="Calibri" w:hAnsi="Calibri" w:cs="Calibri"/>
                <w:color w:val="000000"/>
                <w:sz w:val="28"/>
                <w:szCs w:val="28"/>
              </w:rPr>
              <w:t>Rubric Average Range</w:t>
            </w:r>
          </w:p>
        </w:tc>
        <w:tc>
          <w:tcPr>
            <w:tcW w:w="1540" w:type="dxa"/>
            <w:tcBorders>
              <w:top w:val="nil"/>
              <w:left w:val="nil"/>
              <w:bottom w:val="single" w:sz="4" w:space="0" w:color="auto"/>
              <w:right w:val="single" w:sz="4" w:space="0" w:color="auto"/>
            </w:tcBorders>
            <w:shd w:val="clear" w:color="auto" w:fill="auto"/>
            <w:hideMark/>
          </w:tcPr>
          <w:p w:rsidR="00ED30C6" w:rsidRPr="00ED30C6" w:rsidRDefault="00ED30C6" w:rsidP="00ED30C6">
            <w:pPr>
              <w:jc w:val="center"/>
              <w:rPr>
                <w:rFonts w:ascii="Calibri" w:hAnsi="Calibri" w:cs="Calibri"/>
                <w:color w:val="000000"/>
                <w:sz w:val="18"/>
                <w:szCs w:val="18"/>
              </w:rPr>
            </w:pPr>
            <w:r w:rsidRPr="00ED30C6">
              <w:rPr>
                <w:rFonts w:ascii="Calibri" w:hAnsi="Calibri" w:cs="Calibri"/>
                <w:color w:val="000000"/>
                <w:sz w:val="18"/>
                <w:szCs w:val="18"/>
              </w:rPr>
              <w:t xml:space="preserve">Score out of 100 </w:t>
            </w:r>
          </w:p>
        </w:tc>
        <w:tc>
          <w:tcPr>
            <w:tcW w:w="1540" w:type="dxa"/>
            <w:tcBorders>
              <w:top w:val="nil"/>
              <w:left w:val="nil"/>
              <w:bottom w:val="single" w:sz="4" w:space="0" w:color="auto"/>
              <w:right w:val="single" w:sz="4" w:space="0" w:color="auto"/>
            </w:tcBorders>
            <w:shd w:val="clear" w:color="auto" w:fill="auto"/>
            <w:hideMark/>
          </w:tcPr>
          <w:p w:rsidR="00ED30C6" w:rsidRPr="00ED30C6" w:rsidRDefault="00ED30C6" w:rsidP="00ED30C6">
            <w:pPr>
              <w:jc w:val="center"/>
              <w:rPr>
                <w:rFonts w:ascii="Calibri" w:hAnsi="Calibri" w:cs="Calibri"/>
                <w:color w:val="000000"/>
                <w:sz w:val="28"/>
                <w:szCs w:val="28"/>
              </w:rPr>
            </w:pPr>
            <w:r w:rsidRPr="00ED30C6">
              <w:rPr>
                <w:rFonts w:ascii="Calibri" w:hAnsi="Calibri" w:cs="Calibri"/>
                <w:color w:val="000000"/>
                <w:sz w:val="28"/>
                <w:szCs w:val="28"/>
              </w:rPr>
              <w:t>Description</w:t>
            </w:r>
          </w:p>
        </w:tc>
        <w:tc>
          <w:tcPr>
            <w:tcW w:w="1900" w:type="dxa"/>
            <w:tcBorders>
              <w:top w:val="nil"/>
              <w:left w:val="nil"/>
              <w:bottom w:val="single" w:sz="4" w:space="0" w:color="auto"/>
              <w:right w:val="single" w:sz="4" w:space="0" w:color="auto"/>
            </w:tcBorders>
            <w:shd w:val="clear" w:color="auto" w:fill="auto"/>
            <w:hideMark/>
          </w:tcPr>
          <w:p w:rsidR="00ED30C6" w:rsidRPr="00ED30C6" w:rsidRDefault="00ED30C6" w:rsidP="00ED30C6">
            <w:pPr>
              <w:jc w:val="center"/>
              <w:rPr>
                <w:rFonts w:ascii="Calibri" w:hAnsi="Calibri" w:cs="Calibri"/>
                <w:color w:val="000000"/>
                <w:sz w:val="28"/>
                <w:szCs w:val="28"/>
              </w:rPr>
            </w:pPr>
            <w:r w:rsidRPr="00ED30C6">
              <w:rPr>
                <w:rFonts w:ascii="Calibri" w:hAnsi="Calibri" w:cs="Calibri"/>
                <w:color w:val="000000"/>
                <w:sz w:val="28"/>
                <w:szCs w:val="28"/>
              </w:rPr>
              <w:t xml:space="preserve">Standard in </w:t>
            </w:r>
            <w:r w:rsidR="00184FC7" w:rsidRPr="00ED30C6">
              <w:rPr>
                <w:rFonts w:ascii="Calibri" w:hAnsi="Calibri" w:cs="Calibri"/>
                <w:color w:val="000000"/>
                <w:sz w:val="28"/>
                <w:szCs w:val="28"/>
              </w:rPr>
              <w:t>PowerSchool</w:t>
            </w:r>
          </w:p>
        </w:tc>
        <w:tc>
          <w:tcPr>
            <w:tcW w:w="1720" w:type="dxa"/>
            <w:tcBorders>
              <w:top w:val="nil"/>
              <w:left w:val="nil"/>
              <w:bottom w:val="single" w:sz="4" w:space="0" w:color="auto"/>
              <w:right w:val="single" w:sz="4" w:space="0" w:color="auto"/>
            </w:tcBorders>
            <w:shd w:val="clear" w:color="auto" w:fill="auto"/>
            <w:hideMark/>
          </w:tcPr>
          <w:p w:rsidR="00ED30C6" w:rsidRPr="00ED30C6" w:rsidRDefault="00ED30C6" w:rsidP="00ED30C6">
            <w:pPr>
              <w:jc w:val="center"/>
              <w:rPr>
                <w:rFonts w:ascii="Calibri" w:hAnsi="Calibri" w:cs="Calibri"/>
                <w:color w:val="000000"/>
                <w:sz w:val="28"/>
                <w:szCs w:val="28"/>
              </w:rPr>
            </w:pPr>
            <w:r w:rsidRPr="00ED30C6">
              <w:rPr>
                <w:rFonts w:ascii="Calibri" w:hAnsi="Calibri" w:cs="Calibri"/>
                <w:color w:val="000000"/>
                <w:sz w:val="28"/>
                <w:szCs w:val="28"/>
              </w:rPr>
              <w:t>Letter grade</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FFFF0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4.00</w:t>
            </w:r>
          </w:p>
        </w:tc>
        <w:tc>
          <w:tcPr>
            <w:tcW w:w="1300" w:type="dxa"/>
            <w:tcBorders>
              <w:top w:val="nil"/>
              <w:left w:val="nil"/>
              <w:bottom w:val="single" w:sz="4" w:space="0" w:color="auto"/>
              <w:right w:val="single" w:sz="4" w:space="0" w:color="auto"/>
            </w:tcBorders>
            <w:shd w:val="clear" w:color="000000" w:fill="FFFF0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3.50</w:t>
            </w:r>
          </w:p>
        </w:tc>
        <w:tc>
          <w:tcPr>
            <w:tcW w:w="1540" w:type="dxa"/>
            <w:tcBorders>
              <w:top w:val="nil"/>
              <w:left w:val="nil"/>
              <w:bottom w:val="single" w:sz="4" w:space="0" w:color="auto"/>
              <w:right w:val="single" w:sz="4" w:space="0" w:color="auto"/>
            </w:tcBorders>
            <w:shd w:val="clear" w:color="000000" w:fill="FFFF0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100</w:t>
            </w:r>
          </w:p>
        </w:tc>
        <w:tc>
          <w:tcPr>
            <w:tcW w:w="1540" w:type="dxa"/>
            <w:tcBorders>
              <w:top w:val="nil"/>
              <w:left w:val="nil"/>
              <w:bottom w:val="single" w:sz="4" w:space="0" w:color="auto"/>
              <w:right w:val="single" w:sz="4" w:space="0" w:color="auto"/>
            </w:tcBorders>
            <w:shd w:val="clear" w:color="000000" w:fill="FFFF0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Advanced</w:t>
            </w:r>
          </w:p>
        </w:tc>
        <w:tc>
          <w:tcPr>
            <w:tcW w:w="1900" w:type="dxa"/>
            <w:tcBorders>
              <w:top w:val="nil"/>
              <w:left w:val="nil"/>
              <w:bottom w:val="single" w:sz="4" w:space="0" w:color="auto"/>
              <w:right w:val="single" w:sz="4" w:space="0" w:color="auto"/>
            </w:tcBorders>
            <w:shd w:val="clear" w:color="000000" w:fill="FFFF0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3 or 4 (</w:t>
            </w:r>
            <w:r w:rsidR="00F86DC7" w:rsidRPr="00ED30C6">
              <w:rPr>
                <w:rFonts w:ascii="Calibri" w:hAnsi="Calibri" w:cs="Calibri"/>
                <w:color w:val="000000"/>
                <w:sz w:val="22"/>
                <w:szCs w:val="22"/>
              </w:rPr>
              <w:t>judgment</w:t>
            </w:r>
            <w:r w:rsidRPr="00ED30C6">
              <w:rPr>
                <w:rFonts w:ascii="Calibri" w:hAnsi="Calibri" w:cs="Calibri"/>
                <w:color w:val="000000"/>
                <w:sz w:val="22"/>
                <w:szCs w:val="22"/>
              </w:rPr>
              <w:t>)</w:t>
            </w:r>
          </w:p>
        </w:tc>
        <w:tc>
          <w:tcPr>
            <w:tcW w:w="1720" w:type="dxa"/>
            <w:tcBorders>
              <w:top w:val="nil"/>
              <w:left w:val="nil"/>
              <w:bottom w:val="single" w:sz="4" w:space="0" w:color="auto"/>
              <w:right w:val="single" w:sz="4" w:space="0" w:color="auto"/>
            </w:tcBorders>
            <w:shd w:val="clear" w:color="000000" w:fill="FFFF0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A</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3.49</w:t>
            </w:r>
          </w:p>
        </w:tc>
        <w:tc>
          <w:tcPr>
            <w:tcW w:w="130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3.00</w:t>
            </w:r>
          </w:p>
        </w:tc>
        <w:tc>
          <w:tcPr>
            <w:tcW w:w="154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94</w:t>
            </w:r>
          </w:p>
        </w:tc>
        <w:tc>
          <w:tcPr>
            <w:tcW w:w="154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Proficient</w:t>
            </w:r>
          </w:p>
        </w:tc>
        <w:tc>
          <w:tcPr>
            <w:tcW w:w="190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3</w:t>
            </w:r>
          </w:p>
        </w:tc>
        <w:tc>
          <w:tcPr>
            <w:tcW w:w="172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A</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2.99</w:t>
            </w:r>
          </w:p>
        </w:tc>
        <w:tc>
          <w:tcPr>
            <w:tcW w:w="130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2.80</w:t>
            </w:r>
          </w:p>
        </w:tc>
        <w:tc>
          <w:tcPr>
            <w:tcW w:w="154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90</w:t>
            </w:r>
          </w:p>
        </w:tc>
        <w:tc>
          <w:tcPr>
            <w:tcW w:w="154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Proficient</w:t>
            </w:r>
          </w:p>
        </w:tc>
        <w:tc>
          <w:tcPr>
            <w:tcW w:w="190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3</w:t>
            </w:r>
          </w:p>
        </w:tc>
        <w:tc>
          <w:tcPr>
            <w:tcW w:w="172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A-</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2.79</w:t>
            </w:r>
          </w:p>
        </w:tc>
        <w:tc>
          <w:tcPr>
            <w:tcW w:w="130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2.66</w:t>
            </w:r>
          </w:p>
        </w:tc>
        <w:tc>
          <w:tcPr>
            <w:tcW w:w="154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87</w:t>
            </w:r>
          </w:p>
        </w:tc>
        <w:tc>
          <w:tcPr>
            <w:tcW w:w="154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Proficient</w:t>
            </w:r>
          </w:p>
        </w:tc>
        <w:tc>
          <w:tcPr>
            <w:tcW w:w="190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3</w:t>
            </w:r>
          </w:p>
        </w:tc>
        <w:tc>
          <w:tcPr>
            <w:tcW w:w="172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B+</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2.65</w:t>
            </w:r>
          </w:p>
        </w:tc>
        <w:tc>
          <w:tcPr>
            <w:tcW w:w="130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2.41</w:t>
            </w:r>
          </w:p>
        </w:tc>
        <w:tc>
          <w:tcPr>
            <w:tcW w:w="154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84</w:t>
            </w:r>
          </w:p>
        </w:tc>
        <w:tc>
          <w:tcPr>
            <w:tcW w:w="154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Proficient</w:t>
            </w:r>
          </w:p>
        </w:tc>
        <w:tc>
          <w:tcPr>
            <w:tcW w:w="190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3</w:t>
            </w:r>
          </w:p>
        </w:tc>
        <w:tc>
          <w:tcPr>
            <w:tcW w:w="1720" w:type="dxa"/>
            <w:tcBorders>
              <w:top w:val="nil"/>
              <w:left w:val="nil"/>
              <w:bottom w:val="single" w:sz="4" w:space="0" w:color="auto"/>
              <w:right w:val="single" w:sz="4" w:space="0" w:color="auto"/>
            </w:tcBorders>
            <w:shd w:val="clear" w:color="000000" w:fill="92D050"/>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 xml:space="preserve">B </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2.40</w:t>
            </w:r>
          </w:p>
        </w:tc>
        <w:tc>
          <w:tcPr>
            <w:tcW w:w="13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2.16</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80</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Developing</w:t>
            </w:r>
          </w:p>
        </w:tc>
        <w:tc>
          <w:tcPr>
            <w:tcW w:w="19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w:t>
            </w:r>
          </w:p>
        </w:tc>
        <w:tc>
          <w:tcPr>
            <w:tcW w:w="172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B-</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2.15</w:t>
            </w:r>
          </w:p>
        </w:tc>
        <w:tc>
          <w:tcPr>
            <w:tcW w:w="13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1.91</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77</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Developing</w:t>
            </w:r>
          </w:p>
        </w:tc>
        <w:tc>
          <w:tcPr>
            <w:tcW w:w="19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w:t>
            </w:r>
          </w:p>
        </w:tc>
        <w:tc>
          <w:tcPr>
            <w:tcW w:w="172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C+</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1.90</w:t>
            </w:r>
          </w:p>
        </w:tc>
        <w:tc>
          <w:tcPr>
            <w:tcW w:w="13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1.66</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74</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Developing</w:t>
            </w:r>
          </w:p>
        </w:tc>
        <w:tc>
          <w:tcPr>
            <w:tcW w:w="19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w:t>
            </w:r>
          </w:p>
        </w:tc>
        <w:tc>
          <w:tcPr>
            <w:tcW w:w="172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 xml:space="preserve">C </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1.65</w:t>
            </w:r>
          </w:p>
        </w:tc>
        <w:tc>
          <w:tcPr>
            <w:tcW w:w="13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1.41</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70</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Developing</w:t>
            </w:r>
          </w:p>
        </w:tc>
        <w:tc>
          <w:tcPr>
            <w:tcW w:w="19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w:t>
            </w:r>
          </w:p>
        </w:tc>
        <w:tc>
          <w:tcPr>
            <w:tcW w:w="172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C-</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1.40</w:t>
            </w:r>
          </w:p>
        </w:tc>
        <w:tc>
          <w:tcPr>
            <w:tcW w:w="13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1.16</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67</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Developing</w:t>
            </w:r>
          </w:p>
        </w:tc>
        <w:tc>
          <w:tcPr>
            <w:tcW w:w="19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w:t>
            </w:r>
          </w:p>
        </w:tc>
        <w:tc>
          <w:tcPr>
            <w:tcW w:w="172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D+</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1.15</w:t>
            </w:r>
          </w:p>
        </w:tc>
        <w:tc>
          <w:tcPr>
            <w:tcW w:w="13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0.91</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64</w:t>
            </w:r>
          </w:p>
        </w:tc>
        <w:tc>
          <w:tcPr>
            <w:tcW w:w="154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Developing</w:t>
            </w:r>
          </w:p>
        </w:tc>
        <w:tc>
          <w:tcPr>
            <w:tcW w:w="190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2</w:t>
            </w:r>
          </w:p>
        </w:tc>
        <w:tc>
          <w:tcPr>
            <w:tcW w:w="1720" w:type="dxa"/>
            <w:tcBorders>
              <w:top w:val="nil"/>
              <w:left w:val="nil"/>
              <w:bottom w:val="single" w:sz="4" w:space="0" w:color="auto"/>
              <w:right w:val="single" w:sz="4" w:space="0" w:color="auto"/>
            </w:tcBorders>
            <w:shd w:val="clear" w:color="000000" w:fill="C5D9F1"/>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 xml:space="preserve">D </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0.90</w:t>
            </w:r>
          </w:p>
        </w:tc>
        <w:tc>
          <w:tcPr>
            <w:tcW w:w="130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0.66</w:t>
            </w:r>
          </w:p>
        </w:tc>
        <w:tc>
          <w:tcPr>
            <w:tcW w:w="154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60</w:t>
            </w:r>
          </w:p>
        </w:tc>
        <w:tc>
          <w:tcPr>
            <w:tcW w:w="154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Beginning</w:t>
            </w:r>
          </w:p>
        </w:tc>
        <w:tc>
          <w:tcPr>
            <w:tcW w:w="190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w:t>
            </w:r>
          </w:p>
        </w:tc>
        <w:tc>
          <w:tcPr>
            <w:tcW w:w="172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D-</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0.65</w:t>
            </w:r>
          </w:p>
        </w:tc>
        <w:tc>
          <w:tcPr>
            <w:tcW w:w="130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0.46</w:t>
            </w:r>
          </w:p>
        </w:tc>
        <w:tc>
          <w:tcPr>
            <w:tcW w:w="154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58</w:t>
            </w:r>
          </w:p>
        </w:tc>
        <w:tc>
          <w:tcPr>
            <w:tcW w:w="154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Beginning</w:t>
            </w:r>
          </w:p>
        </w:tc>
        <w:tc>
          <w:tcPr>
            <w:tcW w:w="190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w:t>
            </w:r>
          </w:p>
        </w:tc>
        <w:tc>
          <w:tcPr>
            <w:tcW w:w="172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E</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0.45</w:t>
            </w:r>
          </w:p>
        </w:tc>
        <w:tc>
          <w:tcPr>
            <w:tcW w:w="130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0.23</w:t>
            </w:r>
          </w:p>
        </w:tc>
        <w:tc>
          <w:tcPr>
            <w:tcW w:w="154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56</w:t>
            </w:r>
          </w:p>
        </w:tc>
        <w:tc>
          <w:tcPr>
            <w:tcW w:w="154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Beginning</w:t>
            </w:r>
          </w:p>
        </w:tc>
        <w:tc>
          <w:tcPr>
            <w:tcW w:w="190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w:t>
            </w:r>
          </w:p>
        </w:tc>
        <w:tc>
          <w:tcPr>
            <w:tcW w:w="172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E</w:t>
            </w:r>
          </w:p>
        </w:tc>
      </w:tr>
      <w:tr w:rsidR="00ED30C6" w:rsidRPr="00ED30C6" w:rsidTr="00ED30C6">
        <w:trPr>
          <w:trHeight w:val="300"/>
        </w:trPr>
        <w:tc>
          <w:tcPr>
            <w:tcW w:w="1740" w:type="dxa"/>
            <w:tcBorders>
              <w:top w:val="nil"/>
              <w:left w:val="single" w:sz="4" w:space="0" w:color="auto"/>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0.22</w:t>
            </w:r>
          </w:p>
        </w:tc>
        <w:tc>
          <w:tcPr>
            <w:tcW w:w="130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50</w:t>
            </w:r>
          </w:p>
        </w:tc>
        <w:tc>
          <w:tcPr>
            <w:tcW w:w="154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Beginning</w:t>
            </w:r>
          </w:p>
        </w:tc>
        <w:tc>
          <w:tcPr>
            <w:tcW w:w="190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1</w:t>
            </w:r>
          </w:p>
        </w:tc>
        <w:tc>
          <w:tcPr>
            <w:tcW w:w="1720" w:type="dxa"/>
            <w:tcBorders>
              <w:top w:val="nil"/>
              <w:left w:val="nil"/>
              <w:bottom w:val="single" w:sz="4" w:space="0" w:color="auto"/>
              <w:right w:val="single" w:sz="4" w:space="0" w:color="auto"/>
            </w:tcBorders>
            <w:shd w:val="clear" w:color="000000" w:fill="FCD5B4"/>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E</w:t>
            </w:r>
          </w:p>
        </w:tc>
      </w:tr>
      <w:tr w:rsidR="00ED30C6" w:rsidRPr="00ED30C6" w:rsidTr="00ED30C6">
        <w:trPr>
          <w:trHeight w:val="300"/>
        </w:trPr>
        <w:tc>
          <w:tcPr>
            <w:tcW w:w="4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30C6" w:rsidRPr="00ED30C6" w:rsidRDefault="00ED30C6" w:rsidP="00ED30C6">
            <w:pPr>
              <w:rPr>
                <w:rFonts w:ascii="Calibri" w:hAnsi="Calibri" w:cs="Calibri"/>
                <w:color w:val="000000"/>
                <w:sz w:val="22"/>
                <w:szCs w:val="22"/>
              </w:rPr>
            </w:pPr>
            <w:r w:rsidRPr="00ED30C6">
              <w:rPr>
                <w:rFonts w:ascii="Calibri" w:hAnsi="Calibri" w:cs="Calibri"/>
                <w:color w:val="000000"/>
                <w:sz w:val="22"/>
                <w:szCs w:val="22"/>
              </w:rPr>
              <w:t>Not Assessed by the teacher</w:t>
            </w:r>
          </w:p>
        </w:tc>
        <w:tc>
          <w:tcPr>
            <w:tcW w:w="1540" w:type="dxa"/>
            <w:tcBorders>
              <w:top w:val="nil"/>
              <w:left w:val="nil"/>
              <w:bottom w:val="single" w:sz="4" w:space="0" w:color="auto"/>
              <w:right w:val="single" w:sz="4" w:space="0" w:color="auto"/>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[Blank]</w:t>
            </w:r>
          </w:p>
        </w:tc>
        <w:tc>
          <w:tcPr>
            <w:tcW w:w="1720" w:type="dxa"/>
            <w:tcBorders>
              <w:top w:val="nil"/>
              <w:left w:val="nil"/>
              <w:bottom w:val="single" w:sz="4" w:space="0" w:color="auto"/>
              <w:right w:val="single" w:sz="4" w:space="0" w:color="auto"/>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r w:rsidRPr="00ED30C6">
              <w:rPr>
                <w:rFonts w:ascii="Calibri" w:hAnsi="Calibri" w:cs="Calibri"/>
                <w:color w:val="000000"/>
                <w:sz w:val="22"/>
                <w:szCs w:val="22"/>
              </w:rPr>
              <w:t>[Blank]</w:t>
            </w:r>
          </w:p>
        </w:tc>
      </w:tr>
      <w:tr w:rsidR="00ED30C6" w:rsidRPr="00ED30C6" w:rsidTr="00ED30C6">
        <w:trPr>
          <w:trHeight w:val="300"/>
        </w:trPr>
        <w:tc>
          <w:tcPr>
            <w:tcW w:w="6120" w:type="dxa"/>
            <w:gridSpan w:val="4"/>
            <w:tcBorders>
              <w:top w:val="nil"/>
              <w:left w:val="nil"/>
              <w:bottom w:val="nil"/>
              <w:right w:val="nil"/>
            </w:tcBorders>
            <w:shd w:val="clear" w:color="auto" w:fill="auto"/>
            <w:noWrap/>
            <w:vAlign w:val="bottom"/>
            <w:hideMark/>
          </w:tcPr>
          <w:p w:rsidR="00ED30C6" w:rsidRPr="00ED30C6" w:rsidRDefault="00ED30C6" w:rsidP="002B50AD">
            <w:pPr>
              <w:rPr>
                <w:rFonts w:ascii="Calibri" w:hAnsi="Calibri" w:cs="Calibri"/>
                <w:color w:val="000000"/>
                <w:sz w:val="22"/>
                <w:szCs w:val="22"/>
              </w:rPr>
            </w:pPr>
          </w:p>
        </w:tc>
        <w:tc>
          <w:tcPr>
            <w:tcW w:w="190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r>
      <w:tr w:rsidR="00ED30C6" w:rsidRPr="00ED30C6" w:rsidTr="00EB220D">
        <w:trPr>
          <w:trHeight w:val="300"/>
        </w:trPr>
        <w:tc>
          <w:tcPr>
            <w:tcW w:w="174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tcPr>
          <w:p w:rsidR="00ED30C6" w:rsidRPr="00ED30C6" w:rsidRDefault="00ED30C6" w:rsidP="00ED30C6">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90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r>
      <w:tr w:rsidR="00ED30C6" w:rsidRPr="00ED30C6" w:rsidTr="00ED30C6">
        <w:trPr>
          <w:trHeight w:val="300"/>
        </w:trPr>
        <w:tc>
          <w:tcPr>
            <w:tcW w:w="174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ED30C6" w:rsidRPr="00ED30C6" w:rsidRDefault="00ED30C6" w:rsidP="00ED30C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D30C6" w:rsidRPr="00ED30C6" w:rsidRDefault="00ED30C6" w:rsidP="00ED30C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90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r>
      <w:tr w:rsidR="00ED30C6" w:rsidRPr="00ED30C6" w:rsidTr="00ED30C6">
        <w:trPr>
          <w:trHeight w:val="698"/>
        </w:trPr>
        <w:tc>
          <w:tcPr>
            <w:tcW w:w="17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D30C6" w:rsidRPr="00ED30C6" w:rsidRDefault="00ED30C6" w:rsidP="00ED30C6">
            <w:pPr>
              <w:rPr>
                <w:rFonts w:ascii="Calibri" w:hAnsi="Calibri" w:cs="Calibri"/>
                <w:color w:val="000000"/>
                <w:sz w:val="24"/>
                <w:szCs w:val="24"/>
              </w:rPr>
            </w:pPr>
            <w:r w:rsidRPr="00ED30C6">
              <w:rPr>
                <w:rFonts w:ascii="Calibri" w:hAnsi="Calibri" w:cs="Calibri"/>
                <w:color w:val="000000"/>
                <w:sz w:val="24"/>
                <w:szCs w:val="24"/>
              </w:rPr>
              <w:t>4 Advanced</w:t>
            </w:r>
          </w:p>
        </w:tc>
        <w:tc>
          <w:tcPr>
            <w:tcW w:w="8000" w:type="dxa"/>
            <w:gridSpan w:val="5"/>
            <w:tcBorders>
              <w:top w:val="single" w:sz="4" w:space="0" w:color="auto"/>
              <w:left w:val="nil"/>
              <w:bottom w:val="single" w:sz="4" w:space="0" w:color="auto"/>
              <w:right w:val="single" w:sz="4" w:space="0" w:color="000000"/>
            </w:tcBorders>
            <w:shd w:val="clear" w:color="000000" w:fill="FFFF00"/>
            <w:vAlign w:val="center"/>
            <w:hideMark/>
          </w:tcPr>
          <w:p w:rsidR="00ED30C6" w:rsidRPr="00ED30C6" w:rsidRDefault="00ED30C6" w:rsidP="00ED30C6">
            <w:pPr>
              <w:rPr>
                <w:rFonts w:ascii="Calibri" w:hAnsi="Calibri" w:cs="Calibri"/>
                <w:color w:val="000000"/>
                <w:sz w:val="24"/>
                <w:szCs w:val="24"/>
              </w:rPr>
            </w:pPr>
            <w:r w:rsidRPr="00ED30C6">
              <w:rPr>
                <w:rFonts w:ascii="Calibri" w:hAnsi="Calibri" w:cs="Calibri"/>
                <w:color w:val="000000"/>
                <w:sz w:val="24"/>
                <w:szCs w:val="24"/>
              </w:rPr>
              <w:t>Performs above and beyond expectations. Can assist others in learning task</w:t>
            </w:r>
          </w:p>
        </w:tc>
      </w:tr>
      <w:tr w:rsidR="00ED30C6" w:rsidRPr="00ED30C6" w:rsidTr="00ED30C6">
        <w:trPr>
          <w:trHeight w:val="630"/>
        </w:trPr>
        <w:tc>
          <w:tcPr>
            <w:tcW w:w="1740" w:type="dxa"/>
            <w:tcBorders>
              <w:top w:val="nil"/>
              <w:left w:val="single" w:sz="4" w:space="0" w:color="auto"/>
              <w:bottom w:val="single" w:sz="4" w:space="0" w:color="auto"/>
              <w:right w:val="single" w:sz="4" w:space="0" w:color="auto"/>
            </w:tcBorders>
            <w:shd w:val="clear" w:color="000000" w:fill="92D050"/>
            <w:vAlign w:val="center"/>
            <w:hideMark/>
          </w:tcPr>
          <w:p w:rsidR="00ED30C6" w:rsidRPr="00ED30C6" w:rsidRDefault="00B84FE9" w:rsidP="00ED30C6">
            <w:pPr>
              <w:rPr>
                <w:rFonts w:ascii="Calibri" w:hAnsi="Calibri" w:cs="Calibri"/>
                <w:color w:val="000000"/>
                <w:sz w:val="24"/>
                <w:szCs w:val="24"/>
              </w:rPr>
            </w:pPr>
            <w:r>
              <w:rPr>
                <w:rFonts w:ascii="Calibri" w:hAnsi="Calibri" w:cs="Calibri"/>
                <w:color w:val="000000"/>
                <w:sz w:val="24"/>
                <w:szCs w:val="24"/>
              </w:rPr>
              <w:t>3 Proficient</w:t>
            </w:r>
            <w:r w:rsidR="00ED30C6" w:rsidRPr="00ED30C6">
              <w:rPr>
                <w:rFonts w:ascii="Calibri" w:hAnsi="Calibri" w:cs="Calibri"/>
                <w:color w:val="000000"/>
                <w:sz w:val="24"/>
                <w:szCs w:val="24"/>
              </w:rPr>
              <w:t xml:space="preserve"> (the goal)</w:t>
            </w:r>
          </w:p>
        </w:tc>
        <w:tc>
          <w:tcPr>
            <w:tcW w:w="8000" w:type="dxa"/>
            <w:gridSpan w:val="5"/>
            <w:tcBorders>
              <w:top w:val="single" w:sz="4" w:space="0" w:color="auto"/>
              <w:left w:val="nil"/>
              <w:bottom w:val="single" w:sz="4" w:space="0" w:color="auto"/>
              <w:right w:val="single" w:sz="4" w:space="0" w:color="auto"/>
            </w:tcBorders>
            <w:shd w:val="clear" w:color="000000" w:fill="92D050"/>
            <w:hideMark/>
          </w:tcPr>
          <w:p w:rsidR="00ED30C6" w:rsidRPr="00ED30C6" w:rsidRDefault="00ED30C6" w:rsidP="00ED30C6">
            <w:pPr>
              <w:rPr>
                <w:rFonts w:ascii="Calibri" w:hAnsi="Calibri" w:cs="Calibri"/>
                <w:color w:val="000000"/>
                <w:sz w:val="24"/>
                <w:szCs w:val="24"/>
              </w:rPr>
            </w:pPr>
            <w:r w:rsidRPr="00ED30C6">
              <w:rPr>
                <w:rFonts w:ascii="Calibri" w:hAnsi="Calibri" w:cs="Calibri"/>
                <w:color w:val="000000"/>
                <w:sz w:val="24"/>
                <w:szCs w:val="24"/>
              </w:rPr>
              <w:t>Meets industry standards for entry-level employment (Job Ready);  Able to perform task independently</w:t>
            </w:r>
          </w:p>
        </w:tc>
      </w:tr>
      <w:tr w:rsidR="00ED30C6" w:rsidRPr="00ED30C6" w:rsidTr="00ED30C6">
        <w:trPr>
          <w:trHeight w:val="672"/>
        </w:trPr>
        <w:tc>
          <w:tcPr>
            <w:tcW w:w="1740" w:type="dxa"/>
            <w:tcBorders>
              <w:top w:val="nil"/>
              <w:left w:val="single" w:sz="4" w:space="0" w:color="auto"/>
              <w:bottom w:val="single" w:sz="4" w:space="0" w:color="auto"/>
              <w:right w:val="single" w:sz="4" w:space="0" w:color="auto"/>
            </w:tcBorders>
            <w:shd w:val="clear" w:color="000000" w:fill="C5D9F1"/>
            <w:vAlign w:val="center"/>
            <w:hideMark/>
          </w:tcPr>
          <w:p w:rsidR="00ED30C6" w:rsidRPr="00ED30C6" w:rsidRDefault="00ED30C6" w:rsidP="00ED30C6">
            <w:pPr>
              <w:rPr>
                <w:rFonts w:ascii="Calibri" w:hAnsi="Calibri" w:cs="Calibri"/>
                <w:color w:val="000000"/>
                <w:sz w:val="24"/>
                <w:szCs w:val="24"/>
              </w:rPr>
            </w:pPr>
            <w:r w:rsidRPr="00ED30C6">
              <w:rPr>
                <w:rFonts w:ascii="Calibri" w:hAnsi="Calibri" w:cs="Calibri"/>
                <w:color w:val="000000"/>
                <w:sz w:val="24"/>
                <w:szCs w:val="24"/>
              </w:rPr>
              <w:t>2 Developing</w:t>
            </w:r>
          </w:p>
        </w:tc>
        <w:tc>
          <w:tcPr>
            <w:tcW w:w="8000" w:type="dxa"/>
            <w:gridSpan w:val="5"/>
            <w:tcBorders>
              <w:top w:val="single" w:sz="4" w:space="0" w:color="auto"/>
              <w:left w:val="nil"/>
              <w:bottom w:val="single" w:sz="4" w:space="0" w:color="auto"/>
              <w:right w:val="single" w:sz="4" w:space="0" w:color="auto"/>
            </w:tcBorders>
            <w:shd w:val="clear" w:color="000000" w:fill="C5D9F1"/>
            <w:hideMark/>
          </w:tcPr>
          <w:p w:rsidR="00ED30C6" w:rsidRPr="00ED30C6" w:rsidRDefault="00ED30C6" w:rsidP="00ED30C6">
            <w:pPr>
              <w:rPr>
                <w:rFonts w:ascii="Calibri" w:hAnsi="Calibri" w:cs="Calibri"/>
                <w:color w:val="000000"/>
                <w:sz w:val="24"/>
                <w:szCs w:val="24"/>
              </w:rPr>
            </w:pPr>
            <w:r w:rsidRPr="00ED30C6">
              <w:rPr>
                <w:rFonts w:ascii="Calibri" w:hAnsi="Calibri" w:cs="Calibri"/>
                <w:color w:val="000000"/>
                <w:sz w:val="24"/>
                <w:szCs w:val="24"/>
              </w:rPr>
              <w:t>Needs more practice to meet industry standards for entry-level employment; Needs some assistance with tasks</w:t>
            </w:r>
          </w:p>
        </w:tc>
      </w:tr>
      <w:tr w:rsidR="00ED30C6" w:rsidRPr="00ED30C6" w:rsidTr="00ED30C6">
        <w:trPr>
          <w:trHeight w:val="638"/>
        </w:trPr>
        <w:tc>
          <w:tcPr>
            <w:tcW w:w="1740" w:type="dxa"/>
            <w:tcBorders>
              <w:top w:val="nil"/>
              <w:left w:val="single" w:sz="4" w:space="0" w:color="auto"/>
              <w:bottom w:val="single" w:sz="4" w:space="0" w:color="auto"/>
              <w:right w:val="single" w:sz="4" w:space="0" w:color="auto"/>
            </w:tcBorders>
            <w:shd w:val="clear" w:color="000000" w:fill="FCD5B4"/>
            <w:vAlign w:val="center"/>
            <w:hideMark/>
          </w:tcPr>
          <w:p w:rsidR="00ED30C6" w:rsidRPr="00ED30C6" w:rsidRDefault="00ED30C6" w:rsidP="00ED30C6">
            <w:pPr>
              <w:rPr>
                <w:rFonts w:ascii="Calibri" w:hAnsi="Calibri" w:cs="Calibri"/>
                <w:color w:val="000000"/>
                <w:sz w:val="24"/>
                <w:szCs w:val="24"/>
              </w:rPr>
            </w:pPr>
            <w:r w:rsidRPr="00ED30C6">
              <w:rPr>
                <w:rFonts w:ascii="Calibri" w:hAnsi="Calibri" w:cs="Calibri"/>
                <w:color w:val="000000"/>
                <w:sz w:val="24"/>
                <w:szCs w:val="24"/>
              </w:rPr>
              <w:t>1 Beginning</w:t>
            </w:r>
          </w:p>
        </w:tc>
        <w:tc>
          <w:tcPr>
            <w:tcW w:w="8000" w:type="dxa"/>
            <w:gridSpan w:val="5"/>
            <w:tcBorders>
              <w:top w:val="single" w:sz="4" w:space="0" w:color="auto"/>
              <w:left w:val="nil"/>
              <w:bottom w:val="single" w:sz="4" w:space="0" w:color="auto"/>
              <w:right w:val="single" w:sz="4" w:space="0" w:color="auto"/>
            </w:tcBorders>
            <w:shd w:val="clear" w:color="000000" w:fill="FCD5B4"/>
            <w:hideMark/>
          </w:tcPr>
          <w:p w:rsidR="00ED30C6" w:rsidRPr="00ED30C6" w:rsidRDefault="00ED30C6" w:rsidP="00ED30C6">
            <w:pPr>
              <w:rPr>
                <w:rFonts w:ascii="Calibri" w:hAnsi="Calibri" w:cs="Calibri"/>
                <w:color w:val="000000"/>
                <w:sz w:val="24"/>
                <w:szCs w:val="24"/>
              </w:rPr>
            </w:pPr>
            <w:r w:rsidRPr="00ED30C6">
              <w:rPr>
                <w:rFonts w:ascii="Calibri" w:hAnsi="Calibri" w:cs="Calibri"/>
                <w:color w:val="000000"/>
                <w:sz w:val="24"/>
                <w:szCs w:val="24"/>
              </w:rPr>
              <w:t>Not progressing toward industry standards for entry-level employment; Close supervision needed</w:t>
            </w:r>
          </w:p>
        </w:tc>
      </w:tr>
      <w:tr w:rsidR="00ED30C6" w:rsidRPr="00ED30C6" w:rsidTr="00ED30C6">
        <w:trPr>
          <w:trHeight w:val="563"/>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D30C6" w:rsidRPr="00ED30C6" w:rsidRDefault="00ED30C6" w:rsidP="00ED30C6">
            <w:pPr>
              <w:rPr>
                <w:rFonts w:ascii="Calibri" w:hAnsi="Calibri" w:cs="Calibri"/>
                <w:color w:val="000000"/>
                <w:sz w:val="24"/>
                <w:szCs w:val="24"/>
              </w:rPr>
            </w:pPr>
            <w:r w:rsidRPr="00ED30C6">
              <w:rPr>
                <w:rFonts w:ascii="Calibri" w:hAnsi="Calibri" w:cs="Calibri"/>
                <w:color w:val="000000"/>
                <w:sz w:val="24"/>
                <w:szCs w:val="24"/>
              </w:rPr>
              <w:t>0</w:t>
            </w:r>
          </w:p>
        </w:tc>
        <w:tc>
          <w:tcPr>
            <w:tcW w:w="80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D30C6" w:rsidRPr="00ED30C6" w:rsidRDefault="00ED30C6" w:rsidP="00ED30C6">
            <w:pPr>
              <w:rPr>
                <w:rFonts w:ascii="Calibri" w:hAnsi="Calibri" w:cs="Calibri"/>
                <w:color w:val="000000"/>
                <w:sz w:val="24"/>
                <w:szCs w:val="24"/>
              </w:rPr>
            </w:pPr>
            <w:r w:rsidRPr="00ED30C6">
              <w:rPr>
                <w:rFonts w:ascii="Calibri" w:hAnsi="Calibri" w:cs="Calibri"/>
                <w:color w:val="000000"/>
                <w:sz w:val="24"/>
                <w:szCs w:val="24"/>
              </w:rPr>
              <w:t xml:space="preserve">Student refused to attempt </w:t>
            </w:r>
          </w:p>
        </w:tc>
      </w:tr>
      <w:tr w:rsidR="00ED30C6" w:rsidRPr="00ED30C6" w:rsidTr="00ED30C6">
        <w:trPr>
          <w:trHeight w:val="300"/>
        </w:trPr>
        <w:tc>
          <w:tcPr>
            <w:tcW w:w="174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90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rsidR="00ED30C6" w:rsidRPr="00ED30C6" w:rsidRDefault="00ED30C6" w:rsidP="00ED30C6">
            <w:pPr>
              <w:jc w:val="center"/>
              <w:rPr>
                <w:rFonts w:ascii="Calibri" w:hAnsi="Calibri" w:cs="Calibri"/>
                <w:color w:val="000000"/>
                <w:sz w:val="22"/>
                <w:szCs w:val="22"/>
              </w:rPr>
            </w:pPr>
          </w:p>
        </w:tc>
      </w:tr>
      <w:tr w:rsidR="00ED30C6" w:rsidRPr="00ED30C6" w:rsidTr="00ED30C6">
        <w:trPr>
          <w:trHeight w:val="300"/>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30C6" w:rsidRPr="00ED30C6" w:rsidRDefault="00ED30C6" w:rsidP="00ED30C6">
            <w:pPr>
              <w:jc w:val="center"/>
              <w:rPr>
                <w:rFonts w:ascii="Calibri" w:hAnsi="Calibri" w:cs="Calibri"/>
                <w:color w:val="000000"/>
                <w:sz w:val="24"/>
                <w:szCs w:val="24"/>
              </w:rPr>
            </w:pPr>
            <w:r w:rsidRPr="00ED30C6">
              <w:rPr>
                <w:rFonts w:ascii="Calibri" w:hAnsi="Calibri" w:cs="Calibri"/>
                <w:color w:val="000000"/>
                <w:sz w:val="24"/>
                <w:szCs w:val="24"/>
              </w:rPr>
              <w:t>Formula for calculation</w:t>
            </w:r>
          </w:p>
        </w:tc>
        <w:tc>
          <w:tcPr>
            <w:tcW w:w="800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0C6" w:rsidRPr="00ED30C6" w:rsidRDefault="00ED30C6" w:rsidP="00ED30C6">
            <w:pPr>
              <w:jc w:val="center"/>
              <w:rPr>
                <w:rFonts w:ascii="Calibri" w:hAnsi="Calibri" w:cs="Calibri"/>
                <w:color w:val="000000"/>
                <w:sz w:val="24"/>
                <w:szCs w:val="24"/>
              </w:rPr>
            </w:pPr>
            <w:r w:rsidRPr="00ED30C6">
              <w:rPr>
                <w:rFonts w:ascii="Calibri" w:hAnsi="Calibri" w:cs="Calibri"/>
                <w:color w:val="000000"/>
                <w:sz w:val="24"/>
                <w:szCs w:val="24"/>
              </w:rPr>
              <w:t>Sum of Scores/number of items = score (0 to 4)</w:t>
            </w:r>
          </w:p>
        </w:tc>
      </w:tr>
      <w:tr w:rsidR="00ED30C6" w:rsidRPr="00ED30C6" w:rsidTr="00ED30C6">
        <w:trPr>
          <w:trHeight w:val="300"/>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ED30C6" w:rsidRPr="00ED30C6" w:rsidRDefault="00ED30C6" w:rsidP="00ED30C6">
            <w:pPr>
              <w:rPr>
                <w:rFonts w:ascii="Calibri" w:hAnsi="Calibri" w:cs="Calibri"/>
                <w:color w:val="000000"/>
                <w:sz w:val="24"/>
                <w:szCs w:val="24"/>
              </w:rPr>
            </w:pPr>
          </w:p>
        </w:tc>
        <w:tc>
          <w:tcPr>
            <w:tcW w:w="8000" w:type="dxa"/>
            <w:gridSpan w:val="5"/>
            <w:vMerge/>
            <w:tcBorders>
              <w:top w:val="single" w:sz="4" w:space="0" w:color="auto"/>
              <w:left w:val="single" w:sz="4" w:space="0" w:color="auto"/>
              <w:bottom w:val="single" w:sz="4" w:space="0" w:color="000000"/>
              <w:right w:val="single" w:sz="4" w:space="0" w:color="000000"/>
            </w:tcBorders>
            <w:vAlign w:val="center"/>
            <w:hideMark/>
          </w:tcPr>
          <w:p w:rsidR="00ED30C6" w:rsidRPr="00ED30C6" w:rsidRDefault="00ED30C6" w:rsidP="00ED30C6">
            <w:pPr>
              <w:rPr>
                <w:rFonts w:ascii="Calibri" w:hAnsi="Calibri" w:cs="Calibri"/>
                <w:color w:val="000000"/>
                <w:sz w:val="24"/>
                <w:szCs w:val="24"/>
              </w:rPr>
            </w:pPr>
          </w:p>
        </w:tc>
      </w:tr>
    </w:tbl>
    <w:p w:rsidR="009429A0" w:rsidRPr="00EB220D" w:rsidRDefault="009429A0">
      <w:pPr>
        <w:rPr>
          <w:b/>
          <w:sz w:val="24"/>
          <w:szCs w:val="24"/>
        </w:rPr>
      </w:pPr>
    </w:p>
    <w:p w:rsidR="004F20AB" w:rsidRPr="003D66AB" w:rsidRDefault="009429A0" w:rsidP="003D66AB">
      <w:pPr>
        <w:jc w:val="center"/>
        <w:rPr>
          <w:b/>
          <w:sz w:val="40"/>
          <w:szCs w:val="40"/>
        </w:rPr>
      </w:pPr>
      <w:r w:rsidRPr="003D66AB">
        <w:rPr>
          <w:b/>
          <w:sz w:val="40"/>
          <w:szCs w:val="40"/>
        </w:rPr>
        <w:t>SKILL ACHIEVEMENT</w:t>
      </w:r>
    </w:p>
    <w:p w:rsidR="004F20AB" w:rsidRPr="00120CAC" w:rsidRDefault="004F20AB">
      <w:pPr>
        <w:rPr>
          <w:b/>
          <w:sz w:val="28"/>
        </w:rPr>
      </w:pPr>
      <w:r w:rsidRPr="00120CAC">
        <w:rPr>
          <w:b/>
          <w:sz w:val="28"/>
        </w:rPr>
        <w:t>Tests</w:t>
      </w:r>
    </w:p>
    <w:p w:rsidR="00AE32CD" w:rsidRDefault="004F20AB">
      <w:pPr>
        <w:rPr>
          <w:sz w:val="24"/>
        </w:rPr>
      </w:pPr>
      <w:r w:rsidRPr="00120CAC">
        <w:rPr>
          <w:sz w:val="24"/>
        </w:rPr>
        <w:t>Test may consist of three separate parts</w:t>
      </w:r>
      <w:r w:rsidR="00F73C35">
        <w:rPr>
          <w:sz w:val="24"/>
        </w:rPr>
        <w:t>:</w:t>
      </w:r>
      <w:r w:rsidRPr="00120CAC">
        <w:rPr>
          <w:sz w:val="24"/>
        </w:rPr>
        <w:t xml:space="preserve"> written, oral, and </w:t>
      </w:r>
      <w:r w:rsidR="00AE32CD" w:rsidRPr="00120CAC">
        <w:rPr>
          <w:sz w:val="24"/>
        </w:rPr>
        <w:t xml:space="preserve">a </w:t>
      </w:r>
      <w:r w:rsidR="0068339D">
        <w:rPr>
          <w:sz w:val="24"/>
        </w:rPr>
        <w:t>practical component</w:t>
      </w:r>
      <w:r w:rsidR="00F73C35">
        <w:rPr>
          <w:sz w:val="24"/>
        </w:rPr>
        <w:t xml:space="preserve"> (the majority will be written</w:t>
      </w:r>
      <w:r w:rsidR="002B50AD">
        <w:rPr>
          <w:sz w:val="24"/>
        </w:rPr>
        <w:t>- in the online classroom</w:t>
      </w:r>
      <w:r w:rsidR="00F73C35">
        <w:rPr>
          <w:sz w:val="24"/>
        </w:rPr>
        <w:t>)</w:t>
      </w:r>
      <w:r w:rsidR="0068339D">
        <w:rPr>
          <w:sz w:val="24"/>
        </w:rPr>
        <w:t xml:space="preserve">. </w:t>
      </w:r>
      <w:r w:rsidRPr="00120CAC">
        <w:rPr>
          <w:sz w:val="24"/>
        </w:rPr>
        <w:t>The written portion will be multiple</w:t>
      </w:r>
      <w:r w:rsidR="0068339D">
        <w:rPr>
          <w:sz w:val="24"/>
        </w:rPr>
        <w:t xml:space="preserve"> </w:t>
      </w:r>
      <w:r w:rsidRPr="00120CAC">
        <w:rPr>
          <w:sz w:val="24"/>
        </w:rPr>
        <w:t xml:space="preserve">choice, true/false, short answer essay, or a combination </w:t>
      </w:r>
      <w:r w:rsidR="002C13D6" w:rsidRPr="00120CAC">
        <w:rPr>
          <w:sz w:val="24"/>
        </w:rPr>
        <w:t>o</w:t>
      </w:r>
      <w:r w:rsidR="002B50AD">
        <w:rPr>
          <w:sz w:val="24"/>
        </w:rPr>
        <w:t>f all these type of questions.</w:t>
      </w:r>
      <w:r w:rsidR="003D66AB">
        <w:rPr>
          <w:sz w:val="24"/>
        </w:rPr>
        <w:t xml:space="preserve"> Also, each segment of learning will have a list of vocabulary words that will be taught throughout the segment- these terms will make up a component of the written test.</w:t>
      </w:r>
    </w:p>
    <w:p w:rsidR="004720B8" w:rsidRDefault="004720B8" w:rsidP="004720B8">
      <w:pPr>
        <w:rPr>
          <w:b/>
          <w:sz w:val="28"/>
          <w:szCs w:val="28"/>
        </w:rPr>
      </w:pPr>
    </w:p>
    <w:p w:rsidR="004720B8" w:rsidRPr="00120CAC" w:rsidRDefault="004720B8" w:rsidP="004720B8">
      <w:pPr>
        <w:rPr>
          <w:b/>
          <w:sz w:val="28"/>
          <w:szCs w:val="28"/>
        </w:rPr>
      </w:pPr>
      <w:r w:rsidRPr="00120CAC">
        <w:rPr>
          <w:b/>
          <w:sz w:val="28"/>
          <w:szCs w:val="28"/>
        </w:rPr>
        <w:t>Semester Evaluations</w:t>
      </w:r>
    </w:p>
    <w:p w:rsidR="004720B8" w:rsidRPr="00120CAC" w:rsidRDefault="004720B8" w:rsidP="004720B8">
      <w:pPr>
        <w:rPr>
          <w:sz w:val="24"/>
          <w:szCs w:val="24"/>
        </w:rPr>
      </w:pPr>
      <w:r w:rsidRPr="00120CAC">
        <w:rPr>
          <w:sz w:val="24"/>
          <w:szCs w:val="24"/>
        </w:rPr>
        <w:lastRenderedPageBreak/>
        <w:t>Each semester, students are evaluated by the members of the Av</w:t>
      </w:r>
      <w:r w:rsidR="00C51A82">
        <w:rPr>
          <w:sz w:val="24"/>
          <w:szCs w:val="24"/>
        </w:rPr>
        <w:t>iation Maintenance</w:t>
      </w:r>
      <w:r w:rsidRPr="00120CAC">
        <w:rPr>
          <w:sz w:val="24"/>
          <w:szCs w:val="24"/>
        </w:rPr>
        <w:t xml:space="preserve"> Technology Program’s Advisory Committee.  These are professionals in the Avi</w:t>
      </w:r>
      <w:r w:rsidR="00C51A82">
        <w:rPr>
          <w:sz w:val="24"/>
          <w:szCs w:val="24"/>
        </w:rPr>
        <w:t>ation</w:t>
      </w:r>
      <w:r w:rsidRPr="00120CAC">
        <w:rPr>
          <w:sz w:val="24"/>
          <w:szCs w:val="24"/>
        </w:rPr>
        <w:t xml:space="preserve"> industry.  The evaluations include hands on practical projects</w:t>
      </w:r>
      <w:r>
        <w:rPr>
          <w:sz w:val="24"/>
          <w:szCs w:val="24"/>
        </w:rPr>
        <w:t xml:space="preserve"> and oral quizzing</w:t>
      </w:r>
      <w:r w:rsidRPr="00120CAC">
        <w:rPr>
          <w:sz w:val="24"/>
          <w:szCs w:val="24"/>
        </w:rPr>
        <w:t xml:space="preserve">.  The Evaluation </w:t>
      </w:r>
      <w:r>
        <w:rPr>
          <w:sz w:val="24"/>
          <w:szCs w:val="24"/>
        </w:rPr>
        <w:t>constitutes</w:t>
      </w:r>
      <w:r w:rsidRPr="00120CAC">
        <w:rPr>
          <w:sz w:val="24"/>
          <w:szCs w:val="24"/>
        </w:rPr>
        <w:t xml:space="preserve"> 10% of the semester grade.</w:t>
      </w:r>
    </w:p>
    <w:p w:rsidR="00AE32CD" w:rsidRPr="00120CAC" w:rsidRDefault="00AE32CD">
      <w:pPr>
        <w:rPr>
          <w:sz w:val="24"/>
        </w:rPr>
      </w:pPr>
    </w:p>
    <w:p w:rsidR="004F20AB" w:rsidRPr="00120CAC" w:rsidRDefault="004F20AB">
      <w:pPr>
        <w:rPr>
          <w:b/>
          <w:sz w:val="28"/>
        </w:rPr>
      </w:pPr>
      <w:r w:rsidRPr="00120CAC">
        <w:rPr>
          <w:b/>
          <w:sz w:val="28"/>
        </w:rPr>
        <w:t>Projects</w:t>
      </w:r>
    </w:p>
    <w:p w:rsidR="004F20AB" w:rsidRPr="00120CAC" w:rsidRDefault="004F20AB">
      <w:pPr>
        <w:rPr>
          <w:sz w:val="24"/>
        </w:rPr>
      </w:pPr>
      <w:r w:rsidRPr="00120CAC">
        <w:rPr>
          <w:sz w:val="24"/>
        </w:rPr>
        <w:t xml:space="preserve">Projects will </w:t>
      </w:r>
      <w:r w:rsidR="00896FF7" w:rsidRPr="00120CAC">
        <w:rPr>
          <w:sz w:val="24"/>
        </w:rPr>
        <w:t>consist</w:t>
      </w:r>
      <w:r w:rsidRPr="00120CAC">
        <w:rPr>
          <w:sz w:val="24"/>
        </w:rPr>
        <w:t xml:space="preserve"> of practical hands-on laboratory </w:t>
      </w:r>
      <w:r w:rsidR="002B50AD">
        <w:rPr>
          <w:sz w:val="24"/>
        </w:rPr>
        <w:t xml:space="preserve">or hangar </w:t>
      </w:r>
      <w:r w:rsidRPr="00120CAC">
        <w:rPr>
          <w:sz w:val="24"/>
        </w:rPr>
        <w:t xml:space="preserve">assignments with oral </w:t>
      </w:r>
      <w:r w:rsidR="00F73C35">
        <w:rPr>
          <w:sz w:val="24"/>
        </w:rPr>
        <w:t>checkouts, computer</w:t>
      </w:r>
      <w:r w:rsidRPr="00120CAC">
        <w:rPr>
          <w:sz w:val="24"/>
        </w:rPr>
        <w:t>, aircraft maintenance manual research assignme</w:t>
      </w:r>
      <w:r w:rsidR="00B84FE9">
        <w:rPr>
          <w:sz w:val="24"/>
        </w:rPr>
        <w:t xml:space="preserve">nts, and workbook assignments. Project participation and/or completion </w:t>
      </w:r>
      <w:r w:rsidR="004720B8">
        <w:rPr>
          <w:sz w:val="24"/>
        </w:rPr>
        <w:t>constitutes</w:t>
      </w:r>
      <w:r w:rsidR="00B84FE9">
        <w:rPr>
          <w:sz w:val="24"/>
        </w:rPr>
        <w:t xml:space="preserve"> 35% of the nine-week grade.</w:t>
      </w:r>
    </w:p>
    <w:p w:rsidR="009429A0" w:rsidRPr="00EB220D" w:rsidRDefault="009429A0">
      <w:pPr>
        <w:rPr>
          <w:b/>
          <w:sz w:val="24"/>
          <w:szCs w:val="24"/>
        </w:rPr>
      </w:pPr>
    </w:p>
    <w:p w:rsidR="004F20AB" w:rsidRPr="00120CAC" w:rsidRDefault="004720B8">
      <w:pPr>
        <w:rPr>
          <w:b/>
          <w:sz w:val="28"/>
        </w:rPr>
      </w:pPr>
      <w:r>
        <w:rPr>
          <w:b/>
          <w:sz w:val="28"/>
        </w:rPr>
        <w:t xml:space="preserve">Career &amp; Employability </w:t>
      </w:r>
    </w:p>
    <w:p w:rsidR="004F20AB" w:rsidRDefault="004F20AB">
      <w:pPr>
        <w:rPr>
          <w:sz w:val="24"/>
        </w:rPr>
      </w:pPr>
      <w:r w:rsidRPr="00120CAC">
        <w:rPr>
          <w:sz w:val="24"/>
        </w:rPr>
        <w:t xml:space="preserve">A student </w:t>
      </w:r>
      <w:r w:rsidR="00564B64" w:rsidRPr="00120CAC">
        <w:rPr>
          <w:sz w:val="24"/>
        </w:rPr>
        <w:t>W</w:t>
      </w:r>
      <w:r w:rsidRPr="00120CAC">
        <w:rPr>
          <w:sz w:val="24"/>
        </w:rPr>
        <w:t xml:space="preserve">ork </w:t>
      </w:r>
      <w:r w:rsidR="00564B64" w:rsidRPr="00120CAC">
        <w:rPr>
          <w:sz w:val="24"/>
        </w:rPr>
        <w:t>B</w:t>
      </w:r>
      <w:r w:rsidRPr="00120CAC">
        <w:rPr>
          <w:sz w:val="24"/>
        </w:rPr>
        <w:t xml:space="preserve">ehavior </w:t>
      </w:r>
      <w:r w:rsidR="00564B64" w:rsidRPr="00120CAC">
        <w:rPr>
          <w:sz w:val="24"/>
        </w:rPr>
        <w:t>C</w:t>
      </w:r>
      <w:r w:rsidRPr="00120CAC">
        <w:rPr>
          <w:sz w:val="24"/>
        </w:rPr>
        <w:t xml:space="preserve">heck </w:t>
      </w:r>
      <w:r w:rsidR="00564B64" w:rsidRPr="00120CAC">
        <w:rPr>
          <w:sz w:val="24"/>
        </w:rPr>
        <w:t>S</w:t>
      </w:r>
      <w:r w:rsidRPr="00120CAC">
        <w:rPr>
          <w:sz w:val="24"/>
        </w:rPr>
        <w:t xml:space="preserve">heet (provided </w:t>
      </w:r>
      <w:r w:rsidR="00564B64" w:rsidRPr="00120CAC">
        <w:rPr>
          <w:sz w:val="24"/>
        </w:rPr>
        <w:t>the first week of class</w:t>
      </w:r>
      <w:r w:rsidRPr="00120CAC">
        <w:rPr>
          <w:sz w:val="24"/>
        </w:rPr>
        <w:t xml:space="preserve">) is utilized to provide criteria for rating the student's work behaviors. </w:t>
      </w:r>
      <w:r w:rsidR="00564B64" w:rsidRPr="00120CAC">
        <w:rPr>
          <w:sz w:val="24"/>
        </w:rPr>
        <w:t>These will include such things as</w:t>
      </w:r>
      <w:r w:rsidR="00896FF7" w:rsidRPr="00120CAC">
        <w:rPr>
          <w:sz w:val="24"/>
        </w:rPr>
        <w:t xml:space="preserve"> tardiness, </w:t>
      </w:r>
      <w:r w:rsidR="00564B64" w:rsidRPr="00120CAC">
        <w:rPr>
          <w:sz w:val="24"/>
        </w:rPr>
        <w:t>time on task, teamwork, cooperation, safety habits, timelines of completion of projects</w:t>
      </w:r>
      <w:r w:rsidR="004720B8">
        <w:rPr>
          <w:sz w:val="24"/>
        </w:rPr>
        <w:t>,</w:t>
      </w:r>
      <w:r w:rsidR="00564B64" w:rsidRPr="00120CAC">
        <w:rPr>
          <w:sz w:val="24"/>
        </w:rPr>
        <w:t xml:space="preserve"> and professional behavior in accordance with the </w:t>
      </w:r>
      <w:r w:rsidR="003E00C7" w:rsidRPr="00120CAC">
        <w:rPr>
          <w:sz w:val="24"/>
        </w:rPr>
        <w:t xml:space="preserve">expectations </w:t>
      </w:r>
      <w:r w:rsidR="00564B64" w:rsidRPr="00120CAC">
        <w:rPr>
          <w:sz w:val="24"/>
        </w:rPr>
        <w:t>of the</w:t>
      </w:r>
      <w:r w:rsidR="00C51A82">
        <w:rPr>
          <w:sz w:val="24"/>
        </w:rPr>
        <w:t xml:space="preserve"> aviation</w:t>
      </w:r>
      <w:r w:rsidR="00564B64" w:rsidRPr="00120CAC">
        <w:rPr>
          <w:sz w:val="24"/>
        </w:rPr>
        <w:t xml:space="preserve"> world of work.  </w:t>
      </w:r>
      <w:r w:rsidRPr="00120CAC">
        <w:rPr>
          <w:sz w:val="24"/>
        </w:rPr>
        <w:t xml:space="preserve">The work behavior </w:t>
      </w:r>
      <w:r w:rsidR="00674EF5">
        <w:rPr>
          <w:sz w:val="24"/>
        </w:rPr>
        <w:t>score</w:t>
      </w:r>
      <w:r w:rsidRPr="00120CAC">
        <w:rPr>
          <w:sz w:val="24"/>
        </w:rPr>
        <w:t xml:space="preserve"> </w:t>
      </w:r>
      <w:r w:rsidR="004720B8">
        <w:rPr>
          <w:sz w:val="24"/>
        </w:rPr>
        <w:t>constitutes</w:t>
      </w:r>
      <w:r w:rsidRPr="00120CAC">
        <w:rPr>
          <w:sz w:val="24"/>
        </w:rPr>
        <w:t xml:space="preserve"> </w:t>
      </w:r>
      <w:r w:rsidR="006051C2">
        <w:rPr>
          <w:sz w:val="24"/>
        </w:rPr>
        <w:t>30</w:t>
      </w:r>
      <w:r w:rsidRPr="00120CAC">
        <w:rPr>
          <w:sz w:val="24"/>
        </w:rPr>
        <w:t>% of the nine-week grade.</w:t>
      </w:r>
    </w:p>
    <w:p w:rsidR="002233F0" w:rsidRDefault="002233F0" w:rsidP="002233F0">
      <w:pPr>
        <w:rPr>
          <w:rFonts w:ascii="Arial" w:hAnsi="Arial"/>
          <w:b/>
          <w:smallCaps/>
          <w:sz w:val="24"/>
          <w:szCs w:val="24"/>
        </w:rPr>
      </w:pPr>
    </w:p>
    <w:p w:rsidR="004720B8" w:rsidRPr="004720B8" w:rsidRDefault="004720B8" w:rsidP="002233F0">
      <w:pPr>
        <w:rPr>
          <w:b/>
          <w:sz w:val="28"/>
          <w:szCs w:val="28"/>
        </w:rPr>
      </w:pPr>
      <w:r w:rsidRPr="004720B8">
        <w:rPr>
          <w:b/>
          <w:sz w:val="28"/>
          <w:szCs w:val="28"/>
        </w:rPr>
        <w:t>Late/ Make Up Work</w:t>
      </w:r>
    </w:p>
    <w:p w:rsidR="002233F0" w:rsidRDefault="002233F0" w:rsidP="002233F0">
      <w:pPr>
        <w:rPr>
          <w:sz w:val="24"/>
          <w:szCs w:val="24"/>
        </w:rPr>
      </w:pPr>
      <w:r w:rsidRPr="002233F0">
        <w:rPr>
          <w:sz w:val="24"/>
          <w:szCs w:val="24"/>
        </w:rPr>
        <w:t>Late work will be handled using th</w:t>
      </w:r>
      <w:r w:rsidR="006051C2">
        <w:rPr>
          <w:sz w:val="24"/>
          <w:szCs w:val="24"/>
        </w:rPr>
        <w:t>o</w:t>
      </w:r>
      <w:r w:rsidRPr="002233F0">
        <w:rPr>
          <w:sz w:val="24"/>
          <w:szCs w:val="24"/>
        </w:rPr>
        <w:t>rough communication with student, parent, and teacher while following the guidelines of the RTC process.</w:t>
      </w:r>
    </w:p>
    <w:p w:rsidR="00B83B90" w:rsidRDefault="00B83B90" w:rsidP="002233F0">
      <w:pPr>
        <w:rPr>
          <w:sz w:val="24"/>
          <w:szCs w:val="24"/>
        </w:rPr>
      </w:pPr>
    </w:p>
    <w:p w:rsidR="00B83B90" w:rsidRPr="00B84FE9" w:rsidRDefault="00B83B90" w:rsidP="002233F0">
      <w:pPr>
        <w:rPr>
          <w:b/>
          <w:i/>
          <w:sz w:val="24"/>
          <w:szCs w:val="24"/>
        </w:rPr>
      </w:pPr>
      <w:r w:rsidRPr="00B84FE9">
        <w:rPr>
          <w:b/>
          <w:i/>
          <w:sz w:val="24"/>
          <w:szCs w:val="24"/>
        </w:rPr>
        <w:t>Barring personal emergencies or other mitigating circumstances the following policy will be followed:</w:t>
      </w:r>
      <w:r w:rsidR="004720B8">
        <w:rPr>
          <w:b/>
          <w:i/>
          <w:sz w:val="24"/>
          <w:szCs w:val="24"/>
        </w:rPr>
        <w:t xml:space="preserve"> </w:t>
      </w:r>
      <w:r w:rsidR="002B50AD">
        <w:rPr>
          <w:b/>
          <w:i/>
          <w:sz w:val="24"/>
          <w:szCs w:val="24"/>
        </w:rPr>
        <w:t>Most t</w:t>
      </w:r>
      <w:r w:rsidRPr="00B84FE9">
        <w:rPr>
          <w:b/>
          <w:i/>
          <w:sz w:val="24"/>
          <w:szCs w:val="24"/>
        </w:rPr>
        <w:t>est</w:t>
      </w:r>
      <w:r w:rsidR="006051C2" w:rsidRPr="00B84FE9">
        <w:rPr>
          <w:b/>
          <w:i/>
          <w:sz w:val="24"/>
          <w:szCs w:val="24"/>
        </w:rPr>
        <w:t>s and assignments</w:t>
      </w:r>
      <w:r w:rsidRPr="00B84FE9">
        <w:rPr>
          <w:b/>
          <w:i/>
          <w:sz w:val="24"/>
          <w:szCs w:val="24"/>
        </w:rPr>
        <w:t xml:space="preserve"> will be offered in </w:t>
      </w:r>
      <w:r w:rsidR="002B50AD">
        <w:rPr>
          <w:b/>
          <w:i/>
          <w:sz w:val="24"/>
          <w:szCs w:val="24"/>
        </w:rPr>
        <w:t>the</w:t>
      </w:r>
      <w:r w:rsidRPr="00B84FE9">
        <w:rPr>
          <w:b/>
          <w:i/>
          <w:sz w:val="24"/>
          <w:szCs w:val="24"/>
        </w:rPr>
        <w:t xml:space="preserve"> online classroom</w:t>
      </w:r>
      <w:r w:rsidR="002B50AD">
        <w:rPr>
          <w:b/>
          <w:i/>
          <w:sz w:val="24"/>
          <w:szCs w:val="24"/>
        </w:rPr>
        <w:t xml:space="preserve"> to maximize accessibility</w:t>
      </w:r>
      <w:r w:rsidRPr="00B84FE9">
        <w:rPr>
          <w:b/>
          <w:i/>
          <w:sz w:val="24"/>
          <w:szCs w:val="24"/>
        </w:rPr>
        <w:t xml:space="preserve">. Since tests are the </w:t>
      </w:r>
      <w:r w:rsidR="006051C2" w:rsidRPr="00B84FE9">
        <w:rPr>
          <w:b/>
          <w:i/>
          <w:sz w:val="24"/>
          <w:szCs w:val="24"/>
        </w:rPr>
        <w:t>summative</w:t>
      </w:r>
      <w:r w:rsidRPr="00B84FE9">
        <w:rPr>
          <w:b/>
          <w:i/>
          <w:sz w:val="24"/>
          <w:szCs w:val="24"/>
        </w:rPr>
        <w:t xml:space="preserve"> assessment</w:t>
      </w:r>
      <w:r w:rsidR="00236098">
        <w:rPr>
          <w:b/>
          <w:i/>
          <w:sz w:val="24"/>
          <w:szCs w:val="24"/>
        </w:rPr>
        <w:t>s that count</w:t>
      </w:r>
      <w:r w:rsidRPr="00B84FE9">
        <w:rPr>
          <w:b/>
          <w:i/>
          <w:sz w:val="24"/>
          <w:szCs w:val="24"/>
        </w:rPr>
        <w:t xml:space="preserve"> toward grading, students are allowed to take exams multiple times in the online classroom for up to one week (7 days) after the test is initially administered in class. Due to the structure of this course, make-up tests cannot be </w:t>
      </w:r>
      <w:r w:rsidR="006051C2" w:rsidRPr="00B84FE9">
        <w:rPr>
          <w:b/>
          <w:i/>
          <w:sz w:val="24"/>
          <w:szCs w:val="24"/>
        </w:rPr>
        <w:t>allowed after the one week mark because each of the topics of study are covered in approximately a one week time period.</w:t>
      </w:r>
      <w:r w:rsidR="004720B8">
        <w:rPr>
          <w:b/>
          <w:i/>
          <w:sz w:val="24"/>
          <w:szCs w:val="24"/>
        </w:rPr>
        <w:t xml:space="preserve"> Due to the participation of industry professionals, semester evaluations cannot be made-up!</w:t>
      </w:r>
    </w:p>
    <w:p w:rsidR="00C74F46" w:rsidRDefault="00C74F46">
      <w:pPr>
        <w:rPr>
          <w:sz w:val="24"/>
        </w:rPr>
      </w:pPr>
    </w:p>
    <w:p w:rsidR="003861CE" w:rsidRDefault="003861CE" w:rsidP="003D66AB">
      <w:pPr>
        <w:jc w:val="center"/>
        <w:rPr>
          <w:b/>
          <w:sz w:val="40"/>
          <w:szCs w:val="40"/>
        </w:rPr>
      </w:pPr>
      <w:r>
        <w:rPr>
          <w:b/>
          <w:sz w:val="40"/>
          <w:szCs w:val="40"/>
        </w:rPr>
        <w:t>LEADERSHIP OPPORTUNITIES</w:t>
      </w:r>
    </w:p>
    <w:p w:rsidR="00F02462" w:rsidRPr="00EB220D" w:rsidRDefault="00F02462" w:rsidP="003D66AB">
      <w:pPr>
        <w:jc w:val="center"/>
        <w:rPr>
          <w:b/>
          <w:sz w:val="24"/>
          <w:szCs w:val="24"/>
        </w:rPr>
      </w:pPr>
    </w:p>
    <w:p w:rsidR="003861CE" w:rsidRPr="003861CE" w:rsidRDefault="003861CE" w:rsidP="003861CE">
      <w:pPr>
        <w:rPr>
          <w:sz w:val="24"/>
          <w:szCs w:val="24"/>
        </w:rPr>
      </w:pPr>
      <w:r>
        <w:rPr>
          <w:sz w:val="24"/>
          <w:szCs w:val="24"/>
        </w:rPr>
        <w:t>The Kent Aviation Center operates a student lead organization in unmanned aerial systems</w:t>
      </w:r>
      <w:r w:rsidR="00F02462">
        <w:rPr>
          <w:sz w:val="24"/>
          <w:szCs w:val="24"/>
        </w:rPr>
        <w:t xml:space="preserve"> (UAS)</w:t>
      </w:r>
      <w:r>
        <w:rPr>
          <w:sz w:val="24"/>
          <w:szCs w:val="24"/>
        </w:rPr>
        <w:t xml:space="preserve">.  Each student is provided an </w:t>
      </w:r>
      <w:r w:rsidR="00F02462">
        <w:rPr>
          <w:sz w:val="24"/>
          <w:szCs w:val="24"/>
        </w:rPr>
        <w:t>opportunity</w:t>
      </w:r>
      <w:r>
        <w:rPr>
          <w:sz w:val="24"/>
          <w:szCs w:val="24"/>
        </w:rPr>
        <w:t xml:space="preserve"> </w:t>
      </w:r>
      <w:r w:rsidR="00F02462">
        <w:rPr>
          <w:sz w:val="24"/>
          <w:szCs w:val="24"/>
        </w:rPr>
        <w:t xml:space="preserve">(student must join to become a member) </w:t>
      </w:r>
      <w:r>
        <w:rPr>
          <w:sz w:val="24"/>
          <w:szCs w:val="24"/>
        </w:rPr>
        <w:t xml:space="preserve">to engage a cutting edge </w:t>
      </w:r>
      <w:r w:rsidR="00F02462">
        <w:rPr>
          <w:sz w:val="24"/>
          <w:szCs w:val="24"/>
        </w:rPr>
        <w:t>industry</w:t>
      </w:r>
      <w:r>
        <w:rPr>
          <w:sz w:val="24"/>
          <w:szCs w:val="24"/>
        </w:rPr>
        <w:t xml:space="preserve"> organization governed by a constitution</w:t>
      </w:r>
      <w:r w:rsidR="00F02462">
        <w:rPr>
          <w:sz w:val="24"/>
          <w:szCs w:val="24"/>
        </w:rPr>
        <w:t xml:space="preserve">, participate in organizational development using </w:t>
      </w:r>
      <w:r>
        <w:rPr>
          <w:sz w:val="24"/>
          <w:szCs w:val="24"/>
        </w:rPr>
        <w:t xml:space="preserve">Roberts Rules, </w:t>
      </w:r>
      <w:r w:rsidR="00F02462">
        <w:rPr>
          <w:sz w:val="24"/>
          <w:szCs w:val="24"/>
        </w:rPr>
        <w:t>and compete with peers in the precision use of UAS technology.</w:t>
      </w:r>
    </w:p>
    <w:p w:rsidR="003861CE" w:rsidRPr="00EB220D" w:rsidRDefault="003861CE" w:rsidP="003D66AB">
      <w:pPr>
        <w:jc w:val="center"/>
        <w:rPr>
          <w:b/>
          <w:sz w:val="24"/>
          <w:szCs w:val="24"/>
        </w:rPr>
      </w:pPr>
    </w:p>
    <w:p w:rsidR="004F20AB" w:rsidRPr="003D66AB" w:rsidRDefault="004720B8" w:rsidP="003D66AB">
      <w:pPr>
        <w:jc w:val="center"/>
        <w:rPr>
          <w:b/>
          <w:sz w:val="40"/>
          <w:szCs w:val="40"/>
        </w:rPr>
      </w:pPr>
      <w:r w:rsidRPr="003D66AB">
        <w:rPr>
          <w:b/>
          <w:sz w:val="40"/>
          <w:szCs w:val="40"/>
        </w:rPr>
        <w:t>CODE OF CONDUCT/ ATTENDANCE</w:t>
      </w:r>
    </w:p>
    <w:p w:rsidR="004720B8" w:rsidRPr="00EB220D" w:rsidRDefault="004720B8" w:rsidP="009429A0">
      <w:pPr>
        <w:jc w:val="center"/>
        <w:rPr>
          <w:b/>
          <w:sz w:val="24"/>
          <w:szCs w:val="24"/>
        </w:rPr>
      </w:pPr>
    </w:p>
    <w:p w:rsidR="00236098" w:rsidRDefault="004720B8">
      <w:pPr>
        <w:rPr>
          <w:sz w:val="24"/>
        </w:rPr>
      </w:pPr>
      <w:r>
        <w:rPr>
          <w:sz w:val="24"/>
        </w:rPr>
        <w:t>Students are</w:t>
      </w:r>
      <w:r w:rsidR="004F20AB" w:rsidRPr="00120CAC">
        <w:rPr>
          <w:sz w:val="24"/>
        </w:rPr>
        <w:t xml:space="preserve"> expected to arrive </w:t>
      </w:r>
      <w:r w:rsidR="002B50AD">
        <w:rPr>
          <w:sz w:val="24"/>
        </w:rPr>
        <w:t xml:space="preserve">on time </w:t>
      </w:r>
      <w:r w:rsidR="004F20AB" w:rsidRPr="00120CAC">
        <w:rPr>
          <w:sz w:val="24"/>
        </w:rPr>
        <w:t>daily</w:t>
      </w:r>
      <w:r>
        <w:rPr>
          <w:sz w:val="24"/>
        </w:rPr>
        <w:t>, sign in,</w:t>
      </w:r>
      <w:r w:rsidR="004F20AB" w:rsidRPr="00120CAC">
        <w:rPr>
          <w:sz w:val="24"/>
        </w:rPr>
        <w:t xml:space="preserve"> and fully participate in the class activities without infri</w:t>
      </w:r>
      <w:r w:rsidR="00564B64" w:rsidRPr="00120CAC">
        <w:rPr>
          <w:sz w:val="24"/>
        </w:rPr>
        <w:t xml:space="preserve">nging upon the rights of others and to conduct themselves in accordance with the </w:t>
      </w:r>
      <w:r w:rsidR="003E00C7" w:rsidRPr="00120CAC">
        <w:rPr>
          <w:sz w:val="24"/>
        </w:rPr>
        <w:t>expectations</w:t>
      </w:r>
      <w:r w:rsidR="00564B64" w:rsidRPr="00120CAC">
        <w:rPr>
          <w:sz w:val="24"/>
        </w:rPr>
        <w:t xml:space="preserve"> of </w:t>
      </w:r>
      <w:r w:rsidR="002233F0">
        <w:rPr>
          <w:sz w:val="24"/>
        </w:rPr>
        <w:t xml:space="preserve">KCTC </w:t>
      </w:r>
      <w:r w:rsidR="00B84FE9">
        <w:rPr>
          <w:sz w:val="24"/>
        </w:rPr>
        <w:t>and</w:t>
      </w:r>
      <w:r w:rsidR="002233F0">
        <w:rPr>
          <w:sz w:val="24"/>
        </w:rPr>
        <w:t xml:space="preserve"> </w:t>
      </w:r>
      <w:r w:rsidR="00564B64" w:rsidRPr="00120CAC">
        <w:rPr>
          <w:sz w:val="24"/>
        </w:rPr>
        <w:t>the Av</w:t>
      </w:r>
      <w:r w:rsidR="007C134A">
        <w:rPr>
          <w:sz w:val="24"/>
        </w:rPr>
        <w:t>iation</w:t>
      </w:r>
      <w:r w:rsidR="00564B64" w:rsidRPr="00120CAC">
        <w:rPr>
          <w:sz w:val="24"/>
        </w:rPr>
        <w:t xml:space="preserve"> world of work</w:t>
      </w:r>
      <w:r w:rsidR="001B009A" w:rsidRPr="00120CAC">
        <w:rPr>
          <w:sz w:val="24"/>
        </w:rPr>
        <w:t>.</w:t>
      </w:r>
      <w:r w:rsidR="005C1DC0">
        <w:rPr>
          <w:sz w:val="24"/>
        </w:rPr>
        <w:t xml:space="preserve"> Should a student be late or absent, they are expected to locate the days’ assignment in the online classroom and begin make-up work as soon as </w:t>
      </w:r>
      <w:r w:rsidR="006E5FB1">
        <w:rPr>
          <w:sz w:val="24"/>
        </w:rPr>
        <w:t xml:space="preserve">practical </w:t>
      </w:r>
      <w:r w:rsidR="005C1DC0">
        <w:rPr>
          <w:sz w:val="24"/>
        </w:rPr>
        <w:t xml:space="preserve">- </w:t>
      </w:r>
      <w:r w:rsidR="005C1DC0" w:rsidRPr="00A919B6">
        <w:rPr>
          <w:i/>
          <w:sz w:val="24"/>
        </w:rPr>
        <w:t xml:space="preserve">daily work is due by the end of the </w:t>
      </w:r>
      <w:r>
        <w:rPr>
          <w:i/>
          <w:sz w:val="24"/>
        </w:rPr>
        <w:t xml:space="preserve">day (if tardy) or </w:t>
      </w:r>
      <w:r w:rsidR="005C1DC0" w:rsidRPr="00A919B6">
        <w:rPr>
          <w:i/>
          <w:sz w:val="24"/>
        </w:rPr>
        <w:t>week</w:t>
      </w:r>
      <w:r>
        <w:rPr>
          <w:i/>
          <w:sz w:val="24"/>
        </w:rPr>
        <w:t xml:space="preserve"> (if absent)</w:t>
      </w:r>
      <w:r w:rsidR="005C1DC0" w:rsidRPr="00A919B6">
        <w:rPr>
          <w:i/>
          <w:sz w:val="24"/>
        </w:rPr>
        <w:t>, tests are due in accordance with the late work policy above</w:t>
      </w:r>
      <w:r w:rsidR="005C1DC0">
        <w:rPr>
          <w:sz w:val="24"/>
        </w:rPr>
        <w:t xml:space="preserve">. Also, students </w:t>
      </w:r>
      <w:r w:rsidR="00A919B6">
        <w:rPr>
          <w:sz w:val="24"/>
        </w:rPr>
        <w:t xml:space="preserve">should provide advance notice (phone call or e-mail to instructor) of absence and a parent or teacher note when able. Loss of credit </w:t>
      </w:r>
      <w:r>
        <w:rPr>
          <w:sz w:val="24"/>
        </w:rPr>
        <w:t xml:space="preserve">due to absence or tardiness </w:t>
      </w:r>
      <w:r w:rsidR="00A919B6">
        <w:rPr>
          <w:sz w:val="24"/>
        </w:rPr>
        <w:t>is determined by your local school.</w:t>
      </w:r>
      <w:r w:rsidR="00682319">
        <w:rPr>
          <w:sz w:val="24"/>
        </w:rPr>
        <w:t xml:space="preserve"> </w:t>
      </w:r>
      <w:r w:rsidR="00236098">
        <w:rPr>
          <w:sz w:val="24"/>
        </w:rPr>
        <w:t>C</w:t>
      </w:r>
      <w:r w:rsidR="00682319">
        <w:rPr>
          <w:sz w:val="24"/>
        </w:rPr>
        <w:t xml:space="preserve">ell phones, MP3 players, tablet computers, or other personal electronics become a significant safety and classroom management risk and thus </w:t>
      </w:r>
      <w:r w:rsidR="00236098">
        <w:rPr>
          <w:sz w:val="24"/>
        </w:rPr>
        <w:t>are</w:t>
      </w:r>
      <w:r w:rsidR="00682319">
        <w:rPr>
          <w:sz w:val="24"/>
        </w:rPr>
        <w:t xml:space="preserve"> strictly prohibited at the Aviation Center. Students found using these items will earn the right to be technology free for the remainder of the class period and follow the RTC process. Additional infractions will result in further opportunities for clear thinking!</w:t>
      </w:r>
      <w:r w:rsidR="00236098">
        <w:rPr>
          <w:sz w:val="24"/>
        </w:rPr>
        <w:t xml:space="preserve"> </w:t>
      </w:r>
    </w:p>
    <w:p w:rsidR="00236098" w:rsidRDefault="00236098">
      <w:pPr>
        <w:rPr>
          <w:sz w:val="24"/>
        </w:rPr>
      </w:pPr>
    </w:p>
    <w:p w:rsidR="002B50AD" w:rsidRPr="00236098" w:rsidRDefault="00236098" w:rsidP="00236098">
      <w:pPr>
        <w:jc w:val="center"/>
        <w:rPr>
          <w:b/>
          <w:sz w:val="24"/>
        </w:rPr>
      </w:pPr>
      <w:r w:rsidRPr="00236098">
        <w:rPr>
          <w:b/>
          <w:sz w:val="24"/>
        </w:rPr>
        <w:t>With your full participation</w:t>
      </w:r>
      <w:r>
        <w:rPr>
          <w:b/>
          <w:sz w:val="24"/>
        </w:rPr>
        <w:t xml:space="preserve"> and focus this will be a</w:t>
      </w:r>
      <w:r w:rsidRPr="00236098">
        <w:rPr>
          <w:b/>
          <w:sz w:val="24"/>
        </w:rPr>
        <w:t xml:space="preserve"> </w:t>
      </w:r>
      <w:r>
        <w:rPr>
          <w:b/>
          <w:sz w:val="24"/>
        </w:rPr>
        <w:t>revelatory</w:t>
      </w:r>
      <w:r w:rsidRPr="00236098">
        <w:rPr>
          <w:b/>
          <w:sz w:val="24"/>
        </w:rPr>
        <w:t xml:space="preserve">, rewarding, and enjoyable year of aeronautical learning. Welcome… to </w:t>
      </w:r>
      <w:r>
        <w:rPr>
          <w:b/>
          <w:sz w:val="24"/>
        </w:rPr>
        <w:t>Kent Aviation Center</w:t>
      </w:r>
      <w:r w:rsidRPr="00236098">
        <w:rPr>
          <w:b/>
          <w:sz w:val="24"/>
        </w:rPr>
        <w:t xml:space="preserve"> Av</w:t>
      </w:r>
      <w:r w:rsidR="00F86DC7">
        <w:rPr>
          <w:b/>
          <w:sz w:val="24"/>
        </w:rPr>
        <w:t xml:space="preserve">iation </w:t>
      </w:r>
      <w:r w:rsidR="007C134A">
        <w:rPr>
          <w:b/>
          <w:sz w:val="24"/>
        </w:rPr>
        <w:t>M</w:t>
      </w:r>
      <w:r w:rsidR="00F86DC7">
        <w:rPr>
          <w:b/>
          <w:sz w:val="24"/>
        </w:rPr>
        <w:t>aintenance</w:t>
      </w:r>
      <w:r w:rsidRPr="00236098">
        <w:rPr>
          <w:b/>
          <w:sz w:val="24"/>
        </w:rPr>
        <w:t xml:space="preserve">! </w:t>
      </w:r>
      <w:r w:rsidRPr="00236098">
        <w:rPr>
          <w:b/>
          <w:sz w:val="24"/>
        </w:rPr>
        <w:sym w:font="Wingdings" w:char="F04A"/>
      </w:r>
    </w:p>
    <w:sectPr w:rsidR="002B50AD" w:rsidRPr="00236098" w:rsidSect="00EF48E0">
      <w:type w:val="continuous"/>
      <w:pgSz w:w="12240" w:h="15840" w:code="1"/>
      <w:pgMar w:top="720" w:right="720" w:bottom="720" w:left="72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80" w:rsidRDefault="00A15780">
      <w:r>
        <w:separator/>
      </w:r>
    </w:p>
  </w:endnote>
  <w:endnote w:type="continuationSeparator" w:id="0">
    <w:p w:rsidR="00A15780" w:rsidRDefault="00A1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B6" w:rsidRDefault="004D6952">
    <w:pPr>
      <w:pStyle w:val="Footer"/>
      <w:framePr w:wrap="around" w:vAnchor="text" w:hAnchor="margin" w:xAlign="right" w:y="1"/>
      <w:rPr>
        <w:rStyle w:val="PageNumber"/>
      </w:rPr>
    </w:pPr>
    <w:r>
      <w:rPr>
        <w:rStyle w:val="PageNumber"/>
      </w:rPr>
      <w:fldChar w:fldCharType="begin"/>
    </w:r>
    <w:r w:rsidR="00A919B6">
      <w:rPr>
        <w:rStyle w:val="PageNumber"/>
      </w:rPr>
      <w:instrText xml:space="preserve">PAGE  </w:instrText>
    </w:r>
    <w:r>
      <w:rPr>
        <w:rStyle w:val="PageNumber"/>
      </w:rPr>
      <w:fldChar w:fldCharType="end"/>
    </w:r>
  </w:p>
  <w:p w:rsidR="00A919B6" w:rsidRDefault="00A919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B6" w:rsidRDefault="004D6952">
    <w:pPr>
      <w:pStyle w:val="Footer"/>
      <w:framePr w:wrap="around" w:vAnchor="text" w:hAnchor="margin" w:xAlign="right" w:y="1"/>
      <w:rPr>
        <w:rStyle w:val="PageNumber"/>
      </w:rPr>
    </w:pPr>
    <w:r>
      <w:rPr>
        <w:rStyle w:val="PageNumber"/>
      </w:rPr>
      <w:fldChar w:fldCharType="begin"/>
    </w:r>
    <w:r w:rsidR="00A919B6">
      <w:rPr>
        <w:rStyle w:val="PageNumber"/>
      </w:rPr>
      <w:instrText xml:space="preserve">PAGE  </w:instrText>
    </w:r>
    <w:r>
      <w:rPr>
        <w:rStyle w:val="PageNumber"/>
      </w:rPr>
      <w:fldChar w:fldCharType="separate"/>
    </w:r>
    <w:r w:rsidR="00184FC7">
      <w:rPr>
        <w:rStyle w:val="PageNumber"/>
        <w:noProof/>
      </w:rPr>
      <w:t>1</w:t>
    </w:r>
    <w:r>
      <w:rPr>
        <w:rStyle w:val="PageNumber"/>
      </w:rPr>
      <w:fldChar w:fldCharType="end"/>
    </w:r>
  </w:p>
  <w:p w:rsidR="00A919B6" w:rsidRPr="00120CAC" w:rsidRDefault="00A919B6" w:rsidP="00B84FE9">
    <w:pPr>
      <w:rPr>
        <w:sz w:val="24"/>
      </w:rPr>
    </w:pPr>
    <w:r>
      <w:rPr>
        <w:sz w:val="24"/>
      </w:rPr>
      <w:t>8/30/12</w:t>
    </w:r>
    <w:r w:rsidRPr="00120CAC">
      <w:rPr>
        <w:sz w:val="24"/>
      </w:rPr>
      <w:t xml:space="preserve"> en</w:t>
    </w:r>
  </w:p>
  <w:p w:rsidR="00A919B6" w:rsidRDefault="00A919B6">
    <w:pPr>
      <w:pStyle w:val="Footer"/>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80" w:rsidRDefault="00A15780">
      <w:r>
        <w:separator/>
      </w:r>
    </w:p>
  </w:footnote>
  <w:footnote w:type="continuationSeparator" w:id="0">
    <w:p w:rsidR="00A15780" w:rsidRDefault="00A15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E1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904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D827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6956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BA2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26A37B5"/>
    <w:multiLevelType w:val="hybridMultilevel"/>
    <w:tmpl w:val="38A0D6C4"/>
    <w:lvl w:ilvl="0" w:tplc="87123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684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7594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EBD3E8A"/>
    <w:multiLevelType w:val="hybridMultilevel"/>
    <w:tmpl w:val="099605FE"/>
    <w:lvl w:ilvl="0" w:tplc="F020B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D0DCF"/>
    <w:multiLevelType w:val="multilevel"/>
    <w:tmpl w:val="ED103412"/>
    <w:lvl w:ilvl="0">
      <w:start w:val="1"/>
      <w:numFmt w:val="decimal"/>
      <w:lvlText w:val="%1."/>
      <w:legacy w:legacy="1" w:legacySpace="0" w:legacyIndent="1440"/>
      <w:lvlJc w:val="left"/>
      <w:pPr>
        <w:ind w:left="1440" w:hanging="1440"/>
      </w:pPr>
    </w:lvl>
    <w:lvl w:ilvl="1">
      <w:start w:val="1"/>
      <w:numFmt w:val="lowerLetter"/>
      <w:lvlText w:val="%2."/>
      <w:legacy w:legacy="1" w:legacySpace="0" w:legacyIndent="1440"/>
      <w:lvlJc w:val="left"/>
      <w:pPr>
        <w:ind w:left="2880" w:hanging="1440"/>
      </w:p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nsid w:val="6E3F2502"/>
    <w:multiLevelType w:val="singleLevel"/>
    <w:tmpl w:val="D73E270A"/>
    <w:lvl w:ilvl="0">
      <w:start w:val="1"/>
      <w:numFmt w:val="bullet"/>
      <w:lvlText w:val=""/>
      <w:lvlJc w:val="left"/>
      <w:pPr>
        <w:tabs>
          <w:tab w:val="num" w:pos="360"/>
        </w:tabs>
        <w:ind w:left="360" w:hanging="360"/>
      </w:pPr>
      <w:rPr>
        <w:rFonts w:ascii="Symbol" w:hAnsi="Symbol" w:hint="default"/>
      </w:rPr>
    </w:lvl>
  </w:abstractNum>
  <w:abstractNum w:abstractNumId="12">
    <w:nsid w:val="6F4A3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C8B2C7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7DFD29EB"/>
    <w:multiLevelType w:val="hybridMultilevel"/>
    <w:tmpl w:val="A5A89540"/>
    <w:lvl w:ilvl="0" w:tplc="C1B02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WP IconicSymbolsA" w:hAnsi="WP IconicSymbolsA" w:hint="default"/>
        </w:rPr>
      </w:lvl>
    </w:lvlOverride>
  </w:num>
  <w:num w:numId="2">
    <w:abstractNumId w:val="3"/>
  </w:num>
  <w:num w:numId="3">
    <w:abstractNumId w:val="13"/>
  </w:num>
  <w:num w:numId="4">
    <w:abstractNumId w:val="10"/>
  </w:num>
  <w:num w:numId="5">
    <w:abstractNumId w:val="11"/>
  </w:num>
  <w:num w:numId="6">
    <w:abstractNumId w:val="5"/>
  </w:num>
  <w:num w:numId="7">
    <w:abstractNumId w:val="8"/>
  </w:num>
  <w:num w:numId="8">
    <w:abstractNumId w:val="1"/>
  </w:num>
  <w:num w:numId="9">
    <w:abstractNumId w:val="4"/>
  </w:num>
  <w:num w:numId="10">
    <w:abstractNumId w:val="2"/>
  </w:num>
  <w:num w:numId="11">
    <w:abstractNumId w:val="12"/>
  </w:num>
  <w:num w:numId="12">
    <w:abstractNumId w:val="7"/>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F20AB"/>
    <w:rsid w:val="0000139D"/>
    <w:rsid w:val="0000310E"/>
    <w:rsid w:val="000652B0"/>
    <w:rsid w:val="00082AD2"/>
    <w:rsid w:val="000832B1"/>
    <w:rsid w:val="00085FFD"/>
    <w:rsid w:val="000D095A"/>
    <w:rsid w:val="000E6925"/>
    <w:rsid w:val="00106434"/>
    <w:rsid w:val="00120CAC"/>
    <w:rsid w:val="001523AD"/>
    <w:rsid w:val="001525A5"/>
    <w:rsid w:val="00156481"/>
    <w:rsid w:val="001740C1"/>
    <w:rsid w:val="001812E6"/>
    <w:rsid w:val="00184FC7"/>
    <w:rsid w:val="001A68E3"/>
    <w:rsid w:val="001B009A"/>
    <w:rsid w:val="001F5401"/>
    <w:rsid w:val="002233F0"/>
    <w:rsid w:val="0023550C"/>
    <w:rsid w:val="00236098"/>
    <w:rsid w:val="002435CC"/>
    <w:rsid w:val="00255D3C"/>
    <w:rsid w:val="002A7CA3"/>
    <w:rsid w:val="002B50AD"/>
    <w:rsid w:val="002C13D6"/>
    <w:rsid w:val="002D7E16"/>
    <w:rsid w:val="002F10DA"/>
    <w:rsid w:val="002F20E6"/>
    <w:rsid w:val="002F6D82"/>
    <w:rsid w:val="00305AFD"/>
    <w:rsid w:val="00314ED4"/>
    <w:rsid w:val="003378BD"/>
    <w:rsid w:val="003578A4"/>
    <w:rsid w:val="003861CE"/>
    <w:rsid w:val="00386638"/>
    <w:rsid w:val="003C29F0"/>
    <w:rsid w:val="003D087D"/>
    <w:rsid w:val="003D0F16"/>
    <w:rsid w:val="003D66AB"/>
    <w:rsid w:val="003E00C7"/>
    <w:rsid w:val="004345E3"/>
    <w:rsid w:val="004713D4"/>
    <w:rsid w:val="004720B8"/>
    <w:rsid w:val="004906C5"/>
    <w:rsid w:val="004C20EE"/>
    <w:rsid w:val="004C61E0"/>
    <w:rsid w:val="004D6952"/>
    <w:rsid w:val="004F20AB"/>
    <w:rsid w:val="00517DD4"/>
    <w:rsid w:val="00533829"/>
    <w:rsid w:val="00534DD1"/>
    <w:rsid w:val="00541E19"/>
    <w:rsid w:val="00543A2F"/>
    <w:rsid w:val="0055010C"/>
    <w:rsid w:val="00564B64"/>
    <w:rsid w:val="005761CA"/>
    <w:rsid w:val="00580E94"/>
    <w:rsid w:val="005A3E83"/>
    <w:rsid w:val="005C1DC0"/>
    <w:rsid w:val="005D1304"/>
    <w:rsid w:val="005E6E59"/>
    <w:rsid w:val="006051C2"/>
    <w:rsid w:val="00631F8C"/>
    <w:rsid w:val="00674EF5"/>
    <w:rsid w:val="00682319"/>
    <w:rsid w:val="0068339D"/>
    <w:rsid w:val="006937CC"/>
    <w:rsid w:val="006A3BE3"/>
    <w:rsid w:val="006B4D33"/>
    <w:rsid w:val="006E3EF7"/>
    <w:rsid w:val="006E4B92"/>
    <w:rsid w:val="006E5FB1"/>
    <w:rsid w:val="006F14A9"/>
    <w:rsid w:val="00700922"/>
    <w:rsid w:val="0071028A"/>
    <w:rsid w:val="0074312A"/>
    <w:rsid w:val="00752355"/>
    <w:rsid w:val="00760725"/>
    <w:rsid w:val="007925F0"/>
    <w:rsid w:val="007A025B"/>
    <w:rsid w:val="007A09B1"/>
    <w:rsid w:val="007C134A"/>
    <w:rsid w:val="007C6F86"/>
    <w:rsid w:val="007D50F1"/>
    <w:rsid w:val="007D52B1"/>
    <w:rsid w:val="007D57A6"/>
    <w:rsid w:val="007D6F34"/>
    <w:rsid w:val="007E188C"/>
    <w:rsid w:val="00820928"/>
    <w:rsid w:val="0084387F"/>
    <w:rsid w:val="00896FF7"/>
    <w:rsid w:val="008B7183"/>
    <w:rsid w:val="008D6F7A"/>
    <w:rsid w:val="00915551"/>
    <w:rsid w:val="009429A0"/>
    <w:rsid w:val="009429C7"/>
    <w:rsid w:val="00962BA0"/>
    <w:rsid w:val="00966159"/>
    <w:rsid w:val="00995158"/>
    <w:rsid w:val="009B21B8"/>
    <w:rsid w:val="009B25F2"/>
    <w:rsid w:val="00A00BEC"/>
    <w:rsid w:val="00A15780"/>
    <w:rsid w:val="00A23C12"/>
    <w:rsid w:val="00A47025"/>
    <w:rsid w:val="00A57E08"/>
    <w:rsid w:val="00A90572"/>
    <w:rsid w:val="00A919B6"/>
    <w:rsid w:val="00AA73ED"/>
    <w:rsid w:val="00AC5332"/>
    <w:rsid w:val="00AC57E9"/>
    <w:rsid w:val="00AD3781"/>
    <w:rsid w:val="00AE32CD"/>
    <w:rsid w:val="00B00941"/>
    <w:rsid w:val="00B2105A"/>
    <w:rsid w:val="00B300F8"/>
    <w:rsid w:val="00B31A42"/>
    <w:rsid w:val="00B477C5"/>
    <w:rsid w:val="00B65286"/>
    <w:rsid w:val="00B72B66"/>
    <w:rsid w:val="00B81B94"/>
    <w:rsid w:val="00B83B90"/>
    <w:rsid w:val="00B84FE9"/>
    <w:rsid w:val="00B96642"/>
    <w:rsid w:val="00C1702C"/>
    <w:rsid w:val="00C230DC"/>
    <w:rsid w:val="00C233FA"/>
    <w:rsid w:val="00C2618D"/>
    <w:rsid w:val="00C307C0"/>
    <w:rsid w:val="00C51A82"/>
    <w:rsid w:val="00C74F46"/>
    <w:rsid w:val="00C914B8"/>
    <w:rsid w:val="00C95B8A"/>
    <w:rsid w:val="00CA06DD"/>
    <w:rsid w:val="00CA1911"/>
    <w:rsid w:val="00CC1CF0"/>
    <w:rsid w:val="00CD5769"/>
    <w:rsid w:val="00D0328E"/>
    <w:rsid w:val="00D10DCA"/>
    <w:rsid w:val="00D20AE9"/>
    <w:rsid w:val="00D43272"/>
    <w:rsid w:val="00D74DD5"/>
    <w:rsid w:val="00DC1925"/>
    <w:rsid w:val="00DD1A12"/>
    <w:rsid w:val="00E116B3"/>
    <w:rsid w:val="00E20593"/>
    <w:rsid w:val="00E3453E"/>
    <w:rsid w:val="00E554C8"/>
    <w:rsid w:val="00E736A2"/>
    <w:rsid w:val="00EA79D3"/>
    <w:rsid w:val="00EB1EC1"/>
    <w:rsid w:val="00EB220D"/>
    <w:rsid w:val="00ED30C6"/>
    <w:rsid w:val="00EF48E0"/>
    <w:rsid w:val="00F02462"/>
    <w:rsid w:val="00F55F67"/>
    <w:rsid w:val="00F723ED"/>
    <w:rsid w:val="00F73C35"/>
    <w:rsid w:val="00F86DC7"/>
    <w:rsid w:val="00F9102A"/>
    <w:rsid w:val="00FB2475"/>
    <w:rsid w:val="00FD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8C"/>
  </w:style>
  <w:style w:type="paragraph" w:styleId="Heading1">
    <w:name w:val="heading 1"/>
    <w:basedOn w:val="Normal"/>
    <w:next w:val="Normal"/>
    <w:qFormat/>
    <w:rsid w:val="00631F8C"/>
    <w:pPr>
      <w:keepNext/>
      <w:outlineLvl w:val="0"/>
    </w:pPr>
    <w:rPr>
      <w:sz w:val="32"/>
    </w:rPr>
  </w:style>
  <w:style w:type="paragraph" w:styleId="Heading2">
    <w:name w:val="heading 2"/>
    <w:basedOn w:val="Normal"/>
    <w:next w:val="Normal"/>
    <w:qFormat/>
    <w:rsid w:val="00631F8C"/>
    <w:pPr>
      <w:keepNext/>
      <w:jc w:val="center"/>
      <w:outlineLvl w:val="1"/>
    </w:pPr>
    <w:rPr>
      <w:b/>
      <w:smallCaps/>
      <w:sz w:val="32"/>
    </w:rPr>
  </w:style>
  <w:style w:type="paragraph" w:styleId="Heading3">
    <w:name w:val="heading 3"/>
    <w:basedOn w:val="Normal"/>
    <w:next w:val="Normal"/>
    <w:qFormat/>
    <w:rsid w:val="00631F8C"/>
    <w:pPr>
      <w:keepNext/>
      <w:jc w:val="center"/>
      <w:outlineLvl w:val="2"/>
    </w:pPr>
    <w:rPr>
      <w:b/>
      <w:smallCaps/>
      <w:sz w:val="40"/>
    </w:rPr>
  </w:style>
  <w:style w:type="paragraph" w:styleId="Heading4">
    <w:name w:val="heading 4"/>
    <w:basedOn w:val="Normal"/>
    <w:next w:val="Normal"/>
    <w:qFormat/>
    <w:rsid w:val="00631F8C"/>
    <w:pPr>
      <w:keepNext/>
      <w:tabs>
        <w:tab w:val="right" w:pos="1469"/>
      </w:tabs>
      <w:outlineLvl w:val="3"/>
    </w:pPr>
    <w:rPr>
      <w:sz w:val="24"/>
    </w:rPr>
  </w:style>
  <w:style w:type="paragraph" w:styleId="Heading6">
    <w:name w:val="heading 6"/>
    <w:basedOn w:val="Normal"/>
    <w:next w:val="Normal"/>
    <w:qFormat/>
    <w:rsid w:val="00631F8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631F8C"/>
    <w:pPr>
      <w:widowControl w:val="0"/>
      <w:ind w:left="1440" w:hanging="720"/>
    </w:pPr>
    <w:rPr>
      <w:snapToGrid w:val="0"/>
      <w:sz w:val="24"/>
    </w:rPr>
  </w:style>
  <w:style w:type="paragraph" w:customStyle="1" w:styleId="1Paragraph">
    <w:name w:val="1Paragraph"/>
    <w:rsid w:val="00631F8C"/>
    <w:pPr>
      <w:widowControl w:val="0"/>
      <w:tabs>
        <w:tab w:val="left" w:pos="720"/>
      </w:tabs>
      <w:ind w:left="720" w:hanging="720"/>
    </w:pPr>
    <w:rPr>
      <w:snapToGrid w:val="0"/>
      <w:sz w:val="24"/>
    </w:rPr>
  </w:style>
  <w:style w:type="paragraph" w:styleId="BodyTextIndent">
    <w:name w:val="Body Text Indent"/>
    <w:basedOn w:val="Normal"/>
    <w:rsid w:val="00631F8C"/>
    <w:pPr>
      <w:ind w:left="270"/>
    </w:pPr>
    <w:rPr>
      <w:rFonts w:ascii="Arial" w:hAnsi="Arial"/>
      <w:sz w:val="24"/>
    </w:rPr>
  </w:style>
  <w:style w:type="paragraph" w:styleId="Header">
    <w:name w:val="header"/>
    <w:basedOn w:val="Normal"/>
    <w:rsid w:val="00631F8C"/>
    <w:pPr>
      <w:tabs>
        <w:tab w:val="center" w:pos="4320"/>
        <w:tab w:val="right" w:pos="8640"/>
      </w:tabs>
    </w:pPr>
  </w:style>
  <w:style w:type="character" w:styleId="Hyperlink">
    <w:name w:val="Hyperlink"/>
    <w:basedOn w:val="DefaultParagraphFont"/>
    <w:rsid w:val="00631F8C"/>
    <w:rPr>
      <w:color w:val="0000FF"/>
      <w:u w:val="single"/>
    </w:rPr>
  </w:style>
  <w:style w:type="paragraph" w:styleId="Footer">
    <w:name w:val="footer"/>
    <w:basedOn w:val="Normal"/>
    <w:rsid w:val="00631F8C"/>
    <w:pPr>
      <w:tabs>
        <w:tab w:val="center" w:pos="4320"/>
        <w:tab w:val="right" w:pos="8640"/>
      </w:tabs>
    </w:pPr>
  </w:style>
  <w:style w:type="paragraph" w:styleId="BalloonText">
    <w:name w:val="Balloon Text"/>
    <w:basedOn w:val="Normal"/>
    <w:semiHidden/>
    <w:rsid w:val="00631F8C"/>
    <w:rPr>
      <w:rFonts w:ascii="Tahoma" w:hAnsi="Tahoma" w:cs="Tahoma"/>
      <w:sz w:val="16"/>
      <w:szCs w:val="16"/>
    </w:rPr>
  </w:style>
  <w:style w:type="character" w:customStyle="1" w:styleId="HTMLMarkup">
    <w:name w:val="HTML Markup"/>
    <w:rsid w:val="00631F8C"/>
    <w:rPr>
      <w:vanish/>
      <w:color w:val="FF0000"/>
    </w:rPr>
  </w:style>
  <w:style w:type="character" w:styleId="PageNumber">
    <w:name w:val="page number"/>
    <w:basedOn w:val="DefaultParagraphFont"/>
    <w:rsid w:val="00631F8C"/>
  </w:style>
  <w:style w:type="paragraph" w:styleId="ListParagraph">
    <w:name w:val="List Paragraph"/>
    <w:basedOn w:val="Normal"/>
    <w:uiPriority w:val="34"/>
    <w:qFormat/>
    <w:rsid w:val="00120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Kent Career/Technical Center</vt:lpstr>
    </vt:vector>
  </TitlesOfParts>
  <Company>Kent Career/Technical Center</Company>
  <LinksUpToDate>false</LinksUpToDate>
  <CharactersWithSpaces>10734</CharactersWithSpaces>
  <SharedDoc>false</SharedDoc>
  <HLinks>
    <vt:vector size="6" baseType="variant">
      <vt:variant>
        <vt:i4>3670136</vt:i4>
      </vt:variant>
      <vt:variant>
        <vt:i4>0</vt:i4>
      </vt:variant>
      <vt:variant>
        <vt:i4>0</vt:i4>
      </vt:variant>
      <vt:variant>
        <vt:i4>5</vt:i4>
      </vt:variant>
      <vt:variant>
        <vt:lpwstr>http://db.kentisd.org/~data/kctcTeachers/ToddOlson.htm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Career/Technical Center</dc:title>
  <dc:creator>Kent Career/Technical Center</dc:creator>
  <cp:lastModifiedBy>Todd Olson</cp:lastModifiedBy>
  <cp:revision>5</cp:revision>
  <cp:lastPrinted>2008-08-15T13:30:00Z</cp:lastPrinted>
  <dcterms:created xsi:type="dcterms:W3CDTF">2014-09-15T14:26:00Z</dcterms:created>
  <dcterms:modified xsi:type="dcterms:W3CDTF">2014-09-15T15:16:00Z</dcterms:modified>
</cp:coreProperties>
</file>